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5408" behindDoc="1" locked="0" layoutInCell="1" allowOverlap="1" wp14:anchorId="4FD2FD9C" wp14:editId="6C583305">
            <wp:simplePos x="0" y="0"/>
            <wp:positionH relativeFrom="column">
              <wp:posOffset>5002530</wp:posOffset>
            </wp:positionH>
            <wp:positionV relativeFrom="paragraph">
              <wp:posOffset>-128270</wp:posOffset>
            </wp:positionV>
            <wp:extent cx="1007745" cy="1007745"/>
            <wp:effectExtent l="0" t="0" r="1905" b="1905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5" name="Immagine 5" descr="LogoCittaDiAvig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ittaDiAvig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3360" behindDoc="1" locked="0" layoutInCell="1" allowOverlap="1" wp14:anchorId="70A2CF0F" wp14:editId="30EE755A">
            <wp:simplePos x="0" y="0"/>
            <wp:positionH relativeFrom="column">
              <wp:posOffset>3827780</wp:posOffset>
            </wp:positionH>
            <wp:positionV relativeFrom="paragraph">
              <wp:posOffset>-238760</wp:posOffset>
            </wp:positionV>
            <wp:extent cx="782926" cy="1008000"/>
            <wp:effectExtent l="0" t="0" r="0" b="1905"/>
            <wp:wrapTight wrapText="right">
              <wp:wrapPolygon edited="0">
                <wp:start x="0" y="0"/>
                <wp:lineTo x="0" y="21233"/>
                <wp:lineTo x="21039" y="21233"/>
                <wp:lineTo x="21039" y="0"/>
                <wp:lineTo x="0" y="0"/>
              </wp:wrapPolygon>
            </wp:wrapTight>
            <wp:docPr id="7" name="Immagine 7" descr="logo Concer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ncerta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2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1312" behindDoc="1" locked="0" layoutInCell="1" allowOverlap="1" wp14:anchorId="4718BDC2" wp14:editId="1B34A0EF">
            <wp:simplePos x="0" y="0"/>
            <wp:positionH relativeFrom="column">
              <wp:posOffset>2013585</wp:posOffset>
            </wp:positionH>
            <wp:positionV relativeFrom="paragraph">
              <wp:posOffset>-21590</wp:posOffset>
            </wp:positionV>
            <wp:extent cx="1439545" cy="713740"/>
            <wp:effectExtent l="0" t="0" r="8255" b="0"/>
            <wp:wrapTight wrapText="bothSides">
              <wp:wrapPolygon edited="0">
                <wp:start x="0" y="0"/>
                <wp:lineTo x="0" y="20754"/>
                <wp:lineTo x="21438" y="20754"/>
                <wp:lineTo x="2143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59264" behindDoc="1" locked="0" layoutInCell="1" allowOverlap="1" wp14:anchorId="4D0EA20D" wp14:editId="456BB386">
            <wp:simplePos x="0" y="0"/>
            <wp:positionH relativeFrom="column">
              <wp:posOffset>118110</wp:posOffset>
            </wp:positionH>
            <wp:positionV relativeFrom="paragraph">
              <wp:posOffset>113030</wp:posOffset>
            </wp:positionV>
            <wp:extent cx="1547371" cy="576000"/>
            <wp:effectExtent l="0" t="0" r="0" b="0"/>
            <wp:wrapTight wrapText="bothSides">
              <wp:wrapPolygon edited="0">
                <wp:start x="0" y="0"/>
                <wp:lineTo x="0" y="20719"/>
                <wp:lineTo x="21281" y="20719"/>
                <wp:lineTo x="2128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v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7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</w:p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</w:p>
    <w:p w:rsidR="009F5CAF" w:rsidRPr="009F5CAF" w:rsidRDefault="009F5CAF" w:rsidP="009F5CAF">
      <w:pPr>
        <w:pStyle w:val="Nessunaspaziatura"/>
        <w:jc w:val="center"/>
        <w:rPr>
          <w:b/>
          <w:noProof/>
          <w:sz w:val="32"/>
          <w:szCs w:val="32"/>
        </w:rPr>
      </w:pPr>
      <w:r w:rsidRPr="009F5CAF">
        <w:rPr>
          <w:b/>
          <w:noProof/>
          <w:sz w:val="32"/>
          <w:szCs w:val="32"/>
        </w:rPr>
        <w:t>COMUNICATO STAMPA</w:t>
      </w:r>
    </w:p>
    <w:p w:rsidR="009F5CAF" w:rsidRDefault="009F5CAF" w:rsidP="009F5CAF">
      <w:pPr>
        <w:pStyle w:val="Nessunaspaziatura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“</w:t>
      </w:r>
      <w:r w:rsidRPr="009F5CAF">
        <w:rPr>
          <w:b/>
          <w:noProof/>
          <w:sz w:val="32"/>
          <w:szCs w:val="32"/>
        </w:rPr>
        <w:t>INCONTRA L’AUTORE</w:t>
      </w:r>
      <w:r>
        <w:rPr>
          <w:b/>
          <w:noProof/>
          <w:sz w:val="32"/>
          <w:szCs w:val="32"/>
        </w:rPr>
        <w:t>”</w:t>
      </w:r>
    </w:p>
    <w:p w:rsidR="009F5CAF" w:rsidRDefault="009F5CAF" w:rsidP="00524785">
      <w:pPr>
        <w:pStyle w:val="Nessunaspaziatura"/>
        <w:rPr>
          <w:b/>
          <w:noProof/>
          <w:sz w:val="24"/>
          <w:szCs w:val="24"/>
        </w:rPr>
      </w:pPr>
    </w:p>
    <w:p w:rsidR="009F5CAF" w:rsidRPr="00514315" w:rsidRDefault="009F5CAF" w:rsidP="009F5CAF">
      <w:pPr>
        <w:pStyle w:val="Nessunaspaziatura"/>
        <w:jc w:val="both"/>
        <w:rPr>
          <w:sz w:val="24"/>
          <w:szCs w:val="24"/>
        </w:rPr>
      </w:pPr>
      <w:r w:rsidRPr="00524785">
        <w:rPr>
          <w:b/>
          <w:noProof/>
          <w:sz w:val="24"/>
          <w:szCs w:val="24"/>
        </w:rPr>
        <w:t xml:space="preserve">Domenica 6 aprile alle ore 17.00 presso la Sala del Vescovo del Civico Istituto Musicale “Sandro </w:t>
      </w:r>
      <w:r w:rsidRPr="00514315">
        <w:rPr>
          <w:b/>
          <w:noProof/>
          <w:sz w:val="24"/>
          <w:szCs w:val="24"/>
        </w:rPr>
        <w:t>Fuga” ad Avigliana (TO)</w:t>
      </w:r>
      <w:r w:rsidRPr="00514315">
        <w:rPr>
          <w:noProof/>
          <w:sz w:val="24"/>
          <w:szCs w:val="24"/>
        </w:rPr>
        <w:t xml:space="preserve">, </w:t>
      </w:r>
      <w:r w:rsidR="009C2DAA" w:rsidRPr="00514315">
        <w:rPr>
          <w:noProof/>
          <w:sz w:val="24"/>
          <w:szCs w:val="24"/>
        </w:rPr>
        <w:t>primo appuntamento con</w:t>
      </w:r>
      <w:r w:rsidRPr="00514315">
        <w:rPr>
          <w:noProof/>
          <w:sz w:val="24"/>
          <w:szCs w:val="24"/>
        </w:rPr>
        <w:t xml:space="preserve"> una nuova iniziativa dell’Associazione Sandro Fuga </w:t>
      </w:r>
      <w:r w:rsidR="009C2DAA" w:rsidRPr="00514315">
        <w:rPr>
          <w:noProof/>
          <w:sz w:val="24"/>
          <w:szCs w:val="24"/>
        </w:rPr>
        <w:t xml:space="preserve">“Incontra l’autore” </w:t>
      </w:r>
      <w:r w:rsidRPr="00514315">
        <w:rPr>
          <w:noProof/>
          <w:sz w:val="24"/>
          <w:szCs w:val="24"/>
        </w:rPr>
        <w:t xml:space="preserve">con il contributo dell’Associazione Concertante. </w:t>
      </w:r>
      <w:r w:rsidR="009A176D" w:rsidRPr="00514315">
        <w:rPr>
          <w:noProof/>
          <w:sz w:val="24"/>
          <w:szCs w:val="24"/>
        </w:rPr>
        <w:t xml:space="preserve">L’iniziativa prevede la presentazione di libri scritti da autori torinesi. </w:t>
      </w:r>
      <w:r w:rsidR="009A176D" w:rsidRPr="00514315">
        <w:rPr>
          <w:sz w:val="24"/>
          <w:szCs w:val="24"/>
        </w:rPr>
        <w:t xml:space="preserve">Durante l'evento, gli autori dialogheranno col moderatore, raccontando la genesi delle loro opere, le tematiche trattate e rispondendo alle domande del pubblico. </w:t>
      </w:r>
    </w:p>
    <w:p w:rsidR="009C2DAA" w:rsidRPr="00514315" w:rsidRDefault="009C2DAA" w:rsidP="009C2DAA">
      <w:pPr>
        <w:spacing w:after="0" w:line="240" w:lineRule="auto"/>
        <w:jc w:val="both"/>
        <w:rPr>
          <w:rFonts w:eastAsia="Times New Roman" w:cs="Roboto Slab"/>
          <w:sz w:val="24"/>
          <w:szCs w:val="24"/>
        </w:rPr>
      </w:pPr>
      <w:r w:rsidRPr="00514315">
        <w:rPr>
          <w:sz w:val="24"/>
          <w:szCs w:val="24"/>
        </w:rPr>
        <w:t>Il primo</w:t>
      </w:r>
      <w:r w:rsidR="00B80442" w:rsidRPr="00514315">
        <w:rPr>
          <w:sz w:val="24"/>
          <w:szCs w:val="24"/>
        </w:rPr>
        <w:t xml:space="preserve"> romanzo</w:t>
      </w:r>
      <w:r w:rsidRPr="00514315">
        <w:rPr>
          <w:sz w:val="24"/>
          <w:szCs w:val="24"/>
        </w:rPr>
        <w:t xml:space="preserve"> presentato sarà</w:t>
      </w:r>
      <w:r w:rsidR="00B80442" w:rsidRPr="00514315">
        <w:rPr>
          <w:sz w:val="24"/>
          <w:szCs w:val="24"/>
        </w:rPr>
        <w:t xml:space="preserve"> </w:t>
      </w:r>
      <w:r w:rsidR="00B80442" w:rsidRPr="00514315">
        <w:rPr>
          <w:b/>
          <w:sz w:val="24"/>
          <w:szCs w:val="24"/>
        </w:rPr>
        <w:t>Il Tatuaggio della farfalla di Attilio Piovano (</w:t>
      </w:r>
      <w:proofErr w:type="spellStart"/>
      <w:r w:rsidR="00B80442" w:rsidRPr="00514315">
        <w:rPr>
          <w:b/>
          <w:sz w:val="24"/>
          <w:szCs w:val="24"/>
        </w:rPr>
        <w:t>Gremese</w:t>
      </w:r>
      <w:proofErr w:type="spellEnd"/>
      <w:r w:rsidR="00B80442" w:rsidRPr="00514315">
        <w:rPr>
          <w:b/>
          <w:sz w:val="24"/>
          <w:szCs w:val="24"/>
        </w:rPr>
        <w:t xml:space="preserve"> edizioni)</w:t>
      </w:r>
      <w:r w:rsidR="00B80442" w:rsidRPr="00514315">
        <w:rPr>
          <w:sz w:val="24"/>
          <w:szCs w:val="24"/>
        </w:rPr>
        <w:t xml:space="preserve"> </w:t>
      </w:r>
      <w:r w:rsidRPr="00514315">
        <w:rPr>
          <w:rFonts w:eastAsia="Times New Roman" w:cs="Roboto Slab"/>
          <w:sz w:val="24"/>
          <w:szCs w:val="24"/>
        </w:rPr>
        <w:t xml:space="preserve">Dalla scrittura scorrevole e fascinosa </w:t>
      </w:r>
      <w:r w:rsidRPr="00514315">
        <w:rPr>
          <w:rFonts w:eastAsia="Times New Roman" w:cs="Roboto Slab"/>
          <w:sz w:val="24"/>
          <w:szCs w:val="24"/>
        </w:rPr>
        <w:t>è un</w:t>
      </w:r>
      <w:r w:rsidRPr="00514315">
        <w:rPr>
          <w:rFonts w:eastAsia="Times New Roman" w:cs="Roboto Slab"/>
          <w:sz w:val="24"/>
          <w:szCs w:val="24"/>
        </w:rPr>
        <w:t xml:space="preserve"> avvincente romanzo che accompagna il lettore in una vicenda </w:t>
      </w:r>
      <w:proofErr w:type="spellStart"/>
      <w:r w:rsidRPr="00514315">
        <w:rPr>
          <w:rFonts w:eastAsia="Times New Roman" w:cs="Roboto Slab"/>
          <w:sz w:val="24"/>
          <w:szCs w:val="24"/>
        </w:rPr>
        <w:t>psico</w:t>
      </w:r>
      <w:proofErr w:type="spellEnd"/>
      <w:r w:rsidRPr="00514315">
        <w:rPr>
          <w:rFonts w:eastAsia="Times New Roman" w:cs="Roboto Slab"/>
          <w:sz w:val="24"/>
          <w:szCs w:val="24"/>
        </w:rPr>
        <w:t xml:space="preserve">-noir dalle molteplici sfumature. Una lettura senza tregua per una vicenda serrata e con un epilogo imprevedibile che vede protagoniste due donne: Francesca, fotografa professionista e Flavia, pittrice di </w:t>
      </w:r>
      <w:r w:rsidRPr="00514315">
        <w:rPr>
          <w:rFonts w:eastAsia="Times New Roman" w:cs="Roboto Slab"/>
          <w:i/>
          <w:iCs/>
          <w:sz w:val="24"/>
          <w:szCs w:val="24"/>
        </w:rPr>
        <w:t>azulejos</w:t>
      </w:r>
      <w:r w:rsidRPr="00514315">
        <w:rPr>
          <w:rFonts w:eastAsia="Times New Roman" w:cs="Roboto Slab"/>
          <w:sz w:val="24"/>
          <w:szCs w:val="24"/>
        </w:rPr>
        <w:t>. Scenari inconfondibili di quest’avventura sono la laguna di Venezia e l’oceano di Lisbona, che idealmente si rispecchiano, intrecciando i torbidi misteri della psiche con i profondi abissi di solitudine dell’animo, alla pari dei quadri di Hopper o di un certo Ravel. Un libro che non concede tregua al lettore proiettandolo nella follia di un mondo intero oltre un portoncino verde, via d’accesso a percorsi di passione, dolore, disprezzo, perdizione, attraversati da glicini, gatti, bicchieri infranti e il tatuaggio di una farfalla riflesso in un specchio. Fino al riscatto finale.</w:t>
      </w:r>
    </w:p>
    <w:p w:rsidR="00B80442" w:rsidRPr="00514315" w:rsidRDefault="00514315" w:rsidP="00514315">
      <w:pPr>
        <w:spacing w:after="0" w:line="240" w:lineRule="auto"/>
        <w:jc w:val="both"/>
        <w:rPr>
          <w:rFonts w:eastAsia="Times New Roman" w:cs="Roboto Slab"/>
          <w:sz w:val="24"/>
          <w:szCs w:val="24"/>
        </w:rPr>
      </w:pPr>
      <w:r w:rsidRPr="00514315">
        <w:rPr>
          <w:rFonts w:eastAsia="Times New Roman" w:cs="Roboto Slab"/>
          <w:b/>
          <w:bCs/>
          <w:sz w:val="24"/>
          <w:szCs w:val="24"/>
        </w:rPr>
        <w:t xml:space="preserve">Attilio Piovano </w:t>
      </w:r>
      <w:r w:rsidRPr="00514315">
        <w:rPr>
          <w:rFonts w:eastAsia="Times New Roman" w:cs="Roboto Slab"/>
          <w:sz w:val="24"/>
          <w:szCs w:val="24"/>
        </w:rPr>
        <w:t xml:space="preserve">(1958) musicologo, scrittore e musicista, ha pubblicato saggi e romanzi tra i quali </w:t>
      </w:r>
      <w:r w:rsidRPr="00514315">
        <w:rPr>
          <w:rFonts w:eastAsia="Times New Roman" w:cs="Roboto Slab"/>
          <w:i/>
          <w:iCs/>
          <w:sz w:val="24"/>
          <w:szCs w:val="24"/>
        </w:rPr>
        <w:t>Invito all’ascolto di Ravel</w:t>
      </w:r>
      <w:r w:rsidRPr="00514315">
        <w:rPr>
          <w:rFonts w:eastAsia="Times New Roman" w:cs="Roboto Slab"/>
          <w:sz w:val="24"/>
          <w:szCs w:val="24"/>
        </w:rPr>
        <w:t xml:space="preserve"> (1995), 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La stella amica </w:t>
      </w:r>
      <w:r w:rsidRPr="00514315">
        <w:rPr>
          <w:rFonts w:eastAsia="Times New Roman" w:cs="Roboto Slab"/>
          <w:sz w:val="24"/>
          <w:szCs w:val="24"/>
        </w:rPr>
        <w:t xml:space="preserve">(2002), 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L’Aprilia blu </w:t>
      </w:r>
      <w:r w:rsidRPr="00514315">
        <w:rPr>
          <w:rFonts w:eastAsia="Times New Roman" w:cs="Roboto Slab"/>
          <w:sz w:val="24"/>
          <w:szCs w:val="24"/>
        </w:rPr>
        <w:t xml:space="preserve">(2003), 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Il segreto di Stravinskij </w:t>
      </w:r>
      <w:r w:rsidRPr="00514315">
        <w:rPr>
          <w:rFonts w:eastAsia="Times New Roman" w:cs="Roboto Slab"/>
          <w:sz w:val="24"/>
          <w:szCs w:val="24"/>
        </w:rPr>
        <w:t xml:space="preserve">(2006), </w:t>
      </w:r>
      <w:r w:rsidRPr="00514315">
        <w:rPr>
          <w:rFonts w:eastAsia="Times New Roman" w:cs="Roboto Slab"/>
          <w:i/>
          <w:iCs/>
          <w:sz w:val="24"/>
          <w:szCs w:val="24"/>
        </w:rPr>
        <w:t>Sapeva di erica, di torba e di salmastro</w:t>
      </w:r>
      <w:r w:rsidRPr="00514315">
        <w:rPr>
          <w:rFonts w:eastAsia="Times New Roman" w:cs="Roboto Slab"/>
          <w:sz w:val="24"/>
          <w:szCs w:val="24"/>
        </w:rPr>
        <w:t xml:space="preserve"> (2009), </w:t>
      </w:r>
      <w:r w:rsidRPr="00514315">
        <w:rPr>
          <w:rFonts w:eastAsia="Times New Roman" w:cs="Roboto Slab"/>
          <w:i/>
          <w:iCs/>
          <w:sz w:val="24"/>
          <w:szCs w:val="24"/>
        </w:rPr>
        <w:t>L’uomo del metrò</w:t>
      </w:r>
      <w:r w:rsidRPr="00514315">
        <w:rPr>
          <w:rFonts w:eastAsia="Times New Roman" w:cs="Roboto Slab"/>
          <w:sz w:val="24"/>
          <w:szCs w:val="24"/>
        </w:rPr>
        <w:t xml:space="preserve"> (2020), 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Il quadrifoglio meccanico </w:t>
      </w:r>
      <w:r w:rsidRPr="00514315">
        <w:rPr>
          <w:rFonts w:eastAsia="Times New Roman" w:cs="Roboto Slab"/>
          <w:sz w:val="24"/>
          <w:szCs w:val="24"/>
        </w:rPr>
        <w:t xml:space="preserve">(2023). Coautore di una monografia su </w:t>
      </w:r>
      <w:r w:rsidRPr="00514315">
        <w:rPr>
          <w:rFonts w:eastAsia="Times New Roman" w:cs="Roboto Slab"/>
          <w:i/>
          <w:iCs/>
          <w:sz w:val="24"/>
          <w:szCs w:val="24"/>
        </w:rPr>
        <w:t>Felice Quaranta</w:t>
      </w:r>
      <w:r w:rsidRPr="00514315">
        <w:rPr>
          <w:rFonts w:eastAsia="Times New Roman" w:cs="Roboto Slab"/>
          <w:sz w:val="24"/>
          <w:szCs w:val="24"/>
        </w:rPr>
        <w:t xml:space="preserve"> (1994) e de </w:t>
      </w:r>
      <w:r w:rsidRPr="00514315">
        <w:rPr>
          <w:rFonts w:eastAsia="Times New Roman" w:cs="Roboto Slab"/>
          <w:i/>
          <w:iCs/>
          <w:sz w:val="24"/>
          <w:szCs w:val="24"/>
        </w:rPr>
        <w:t>La terza mano del pianista</w:t>
      </w:r>
      <w:r w:rsidRPr="00514315">
        <w:rPr>
          <w:rFonts w:eastAsia="Times New Roman" w:cs="Roboto Slab"/>
          <w:sz w:val="24"/>
          <w:szCs w:val="24"/>
        </w:rPr>
        <w:t xml:space="preserve"> (1997); in preparazione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 </w:t>
      </w:r>
      <w:r w:rsidRPr="00514315">
        <w:rPr>
          <w:rFonts w:eastAsia="Times New Roman" w:cs="Roboto Slab"/>
          <w:sz w:val="24"/>
          <w:szCs w:val="24"/>
        </w:rPr>
        <w:t xml:space="preserve">un </w:t>
      </w:r>
      <w:r w:rsidRPr="00514315">
        <w:rPr>
          <w:rFonts w:eastAsia="Times New Roman" w:cs="Roboto Slab"/>
          <w:i/>
          <w:iCs/>
          <w:sz w:val="24"/>
          <w:szCs w:val="24"/>
        </w:rPr>
        <w:t xml:space="preserve">Invito all’ascolto di De Falla. </w:t>
      </w:r>
      <w:r w:rsidRPr="00514315">
        <w:rPr>
          <w:rFonts w:eastAsia="Times New Roman" w:cs="Roboto Slab"/>
          <w:sz w:val="24"/>
          <w:szCs w:val="24"/>
        </w:rPr>
        <w:t xml:space="preserve">Vanta collaborazioni con Scala, </w:t>
      </w:r>
      <w:proofErr w:type="spellStart"/>
      <w:r w:rsidRPr="00514315">
        <w:rPr>
          <w:rFonts w:eastAsia="Times New Roman" w:cs="Roboto Slab"/>
          <w:sz w:val="24"/>
          <w:szCs w:val="24"/>
        </w:rPr>
        <w:t>Opéra</w:t>
      </w:r>
      <w:proofErr w:type="spellEnd"/>
      <w:r w:rsidRPr="00514315">
        <w:rPr>
          <w:rFonts w:eastAsia="Times New Roman" w:cs="Roboto Slab"/>
          <w:sz w:val="24"/>
          <w:szCs w:val="24"/>
        </w:rPr>
        <w:t xml:space="preserve"> </w:t>
      </w:r>
      <w:proofErr w:type="spellStart"/>
      <w:r w:rsidRPr="00514315">
        <w:rPr>
          <w:rFonts w:eastAsia="Times New Roman" w:cs="Roboto Slab"/>
          <w:sz w:val="24"/>
          <w:szCs w:val="24"/>
        </w:rPr>
        <w:t>Liège</w:t>
      </w:r>
      <w:proofErr w:type="spellEnd"/>
      <w:r w:rsidRPr="00514315">
        <w:rPr>
          <w:rFonts w:eastAsia="Times New Roman" w:cs="Roboto Slab"/>
          <w:sz w:val="24"/>
          <w:szCs w:val="24"/>
        </w:rPr>
        <w:t xml:space="preserve">, RAI, Teatro Regio, la Fenice, Opera di Roma, Lirico di Cagliari, Carlo Felice, Festival </w:t>
      </w:r>
      <w:proofErr w:type="spellStart"/>
      <w:r w:rsidRPr="00514315">
        <w:rPr>
          <w:rFonts w:eastAsia="Times New Roman" w:cs="Roboto Slab"/>
          <w:sz w:val="24"/>
          <w:szCs w:val="24"/>
        </w:rPr>
        <w:t>MiTo</w:t>
      </w:r>
      <w:proofErr w:type="spellEnd"/>
      <w:r w:rsidRPr="00514315">
        <w:rPr>
          <w:rFonts w:eastAsia="Times New Roman" w:cs="Roboto Slab"/>
          <w:sz w:val="24"/>
          <w:szCs w:val="24"/>
        </w:rPr>
        <w:t xml:space="preserve">, </w:t>
      </w:r>
      <w:proofErr w:type="spellStart"/>
      <w:r w:rsidRPr="00514315">
        <w:rPr>
          <w:rFonts w:eastAsia="Times New Roman" w:cs="Roboto Slab"/>
          <w:sz w:val="24"/>
          <w:szCs w:val="24"/>
        </w:rPr>
        <w:t>StresaFestival</w:t>
      </w:r>
      <w:proofErr w:type="spellEnd"/>
      <w:r w:rsidRPr="00514315">
        <w:rPr>
          <w:rFonts w:eastAsia="Times New Roman" w:cs="Roboto Slab"/>
          <w:sz w:val="24"/>
          <w:szCs w:val="24"/>
        </w:rPr>
        <w:t xml:space="preserve">. Critico musicale per «La Voce e il Tempo» e «ilcorrieremusicale.it», membro di giuria in concorsi letterari, di musica da camera, corale e solistici. Titolare di </w:t>
      </w:r>
      <w:r w:rsidRPr="00514315">
        <w:rPr>
          <w:rFonts w:eastAsia="Times New Roman" w:cs="Roboto Slab"/>
          <w:i/>
          <w:iCs/>
          <w:sz w:val="24"/>
          <w:szCs w:val="24"/>
        </w:rPr>
        <w:t>Storia della Musica</w:t>
      </w:r>
      <w:r w:rsidRPr="00514315">
        <w:rPr>
          <w:rFonts w:eastAsia="Times New Roman" w:cs="Roboto Slab"/>
          <w:sz w:val="24"/>
          <w:szCs w:val="24"/>
        </w:rPr>
        <w:t xml:space="preserve"> al Conservatorio “G. Verdi” di Torino, tiene inoltre Workshop sul Melodramma al Politecnico (Architettura). Laurea in Lettere, studi in Composizione, diplomi in Pianoforte, Musica corale e Direzione di Coro, è stato Direttore Artistico dell’OFT ed è citato nel </w:t>
      </w:r>
      <w:r w:rsidRPr="00514315">
        <w:rPr>
          <w:rFonts w:eastAsia="Times New Roman" w:cs="Roboto Slab"/>
          <w:i/>
          <w:iCs/>
          <w:sz w:val="24"/>
          <w:szCs w:val="24"/>
        </w:rPr>
        <w:t>Dizionario di Musica Classica</w:t>
      </w:r>
      <w:r w:rsidRPr="00514315">
        <w:rPr>
          <w:rFonts w:eastAsia="Times New Roman" w:cs="Roboto Slab"/>
          <w:sz w:val="24"/>
          <w:szCs w:val="24"/>
        </w:rPr>
        <w:t xml:space="preserve"> (BUR 2006).</w:t>
      </w:r>
      <w:bookmarkStart w:id="0" w:name="_GoBack"/>
      <w:bookmarkEnd w:id="0"/>
    </w:p>
    <w:p w:rsidR="00B80442" w:rsidRPr="005A0D68" w:rsidRDefault="005A0D68" w:rsidP="005A0D68">
      <w:pPr>
        <w:pStyle w:val="Nessunaspaziatura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5A0D68">
        <w:rPr>
          <w:rFonts w:eastAsia="Times New Roman" w:cs="Times New Roman"/>
          <w:b/>
          <w:sz w:val="24"/>
          <w:szCs w:val="24"/>
          <w:lang w:eastAsia="it-IT"/>
        </w:rPr>
        <w:t>INIZIO ORE 17.00</w:t>
      </w:r>
    </w:p>
    <w:p w:rsidR="005A0D68" w:rsidRPr="005A0D68" w:rsidRDefault="005A0D68" w:rsidP="005A0D68">
      <w:pPr>
        <w:pStyle w:val="Nessunaspaziatura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5A0D68">
        <w:rPr>
          <w:rFonts w:eastAsia="Times New Roman" w:cs="Times New Roman"/>
          <w:b/>
          <w:sz w:val="24"/>
          <w:szCs w:val="24"/>
          <w:lang w:eastAsia="it-IT"/>
        </w:rPr>
        <w:t>INGRESSO GRATUITO</w:t>
      </w:r>
    </w:p>
    <w:p w:rsidR="009A176D" w:rsidRPr="00524785" w:rsidRDefault="009A176D" w:rsidP="009F5CAF">
      <w:pPr>
        <w:pStyle w:val="Nessunaspaziatura"/>
        <w:jc w:val="both"/>
        <w:rPr>
          <w:noProof/>
          <w:sz w:val="24"/>
          <w:szCs w:val="24"/>
        </w:rPr>
      </w:pPr>
    </w:p>
    <w:p w:rsidR="00524785" w:rsidRPr="00524785" w:rsidRDefault="00524785" w:rsidP="00524785">
      <w:pPr>
        <w:jc w:val="center"/>
        <w:rPr>
          <w:b/>
          <w:i/>
          <w:sz w:val="24"/>
          <w:szCs w:val="24"/>
        </w:rPr>
      </w:pPr>
      <w:r w:rsidRPr="00524785">
        <w:rPr>
          <w:b/>
          <w:i/>
          <w:sz w:val="24"/>
          <w:szCs w:val="24"/>
        </w:rPr>
        <w:t xml:space="preserve">Al termine di ogni presentazione aperitivo con l’autore  </w:t>
      </w:r>
    </w:p>
    <w:p w:rsidR="00524785" w:rsidRDefault="00524785" w:rsidP="00524785">
      <w:pPr>
        <w:jc w:val="center"/>
        <w:rPr>
          <w:b/>
          <w:sz w:val="24"/>
          <w:szCs w:val="24"/>
        </w:rPr>
      </w:pPr>
      <w:r w:rsidRPr="00524785">
        <w:rPr>
          <w:b/>
          <w:sz w:val="24"/>
          <w:szCs w:val="24"/>
        </w:rPr>
        <w:t xml:space="preserve">Sala del Vescovo (presso Civico Istituto Musicale Sandro Fuga) </w:t>
      </w:r>
    </w:p>
    <w:p w:rsidR="00524785" w:rsidRPr="00524785" w:rsidRDefault="00524785" w:rsidP="00524785">
      <w:pPr>
        <w:jc w:val="center"/>
        <w:rPr>
          <w:b/>
          <w:sz w:val="24"/>
          <w:szCs w:val="24"/>
        </w:rPr>
      </w:pPr>
      <w:r w:rsidRPr="00524785">
        <w:rPr>
          <w:b/>
          <w:sz w:val="24"/>
          <w:szCs w:val="24"/>
        </w:rPr>
        <w:t>Via Porta Ferrata 5 (</w:t>
      </w:r>
      <w:proofErr w:type="spellStart"/>
      <w:r w:rsidRPr="00524785">
        <w:rPr>
          <w:b/>
          <w:sz w:val="24"/>
          <w:szCs w:val="24"/>
        </w:rPr>
        <w:t>ang</w:t>
      </w:r>
      <w:proofErr w:type="spellEnd"/>
      <w:r w:rsidRPr="00524785">
        <w:rPr>
          <w:b/>
          <w:sz w:val="24"/>
          <w:szCs w:val="24"/>
        </w:rPr>
        <w:t>. Piazza Conte Rosso)</w:t>
      </w:r>
    </w:p>
    <w:p w:rsidR="00524785" w:rsidRPr="00524785" w:rsidRDefault="00524785" w:rsidP="00524785">
      <w:pPr>
        <w:spacing w:after="0" w:line="240" w:lineRule="auto"/>
        <w:jc w:val="center"/>
        <w:rPr>
          <w:b/>
          <w:sz w:val="24"/>
          <w:szCs w:val="24"/>
        </w:rPr>
      </w:pPr>
      <w:r w:rsidRPr="00524785">
        <w:rPr>
          <w:b/>
          <w:i/>
          <w:sz w:val="24"/>
          <w:szCs w:val="24"/>
        </w:rPr>
        <w:t>Per informazioni:</w:t>
      </w:r>
      <w:r w:rsidRPr="00524785">
        <w:rPr>
          <w:sz w:val="24"/>
          <w:szCs w:val="24"/>
        </w:rPr>
        <w:t xml:space="preserve"> </w:t>
      </w:r>
      <w:r w:rsidRPr="00524785">
        <w:rPr>
          <w:b/>
          <w:bCs/>
          <w:sz w:val="24"/>
          <w:szCs w:val="24"/>
        </w:rPr>
        <w:t xml:space="preserve">Associazione Sandro Fuga: </w:t>
      </w:r>
      <w:r w:rsidRPr="00524785">
        <w:rPr>
          <w:b/>
          <w:sz w:val="24"/>
          <w:szCs w:val="24"/>
        </w:rPr>
        <w:t xml:space="preserve">348/4112393 – 335/6028446 </w:t>
      </w:r>
    </w:p>
    <w:p w:rsidR="00524785" w:rsidRPr="00524785" w:rsidRDefault="00514315" w:rsidP="00524785">
      <w:pPr>
        <w:spacing w:after="0" w:line="240" w:lineRule="auto"/>
        <w:jc w:val="center"/>
        <w:rPr>
          <w:sz w:val="24"/>
          <w:szCs w:val="24"/>
        </w:rPr>
      </w:pPr>
      <w:hyperlink r:id="rId9" w:history="1">
        <w:r w:rsidR="00524785" w:rsidRPr="005A0D68">
          <w:rPr>
            <w:rStyle w:val="Collegamentoipertestuale"/>
            <w:b/>
            <w:color w:val="auto"/>
            <w:sz w:val="24"/>
            <w:szCs w:val="24"/>
            <w:u w:val="none"/>
          </w:rPr>
          <w:t>effeci@sandrofuga.it</w:t>
        </w:r>
      </w:hyperlink>
      <w:r w:rsidR="00524785" w:rsidRPr="00524785">
        <w:rPr>
          <w:b/>
          <w:sz w:val="24"/>
          <w:szCs w:val="24"/>
        </w:rPr>
        <w:t xml:space="preserve"> - www.sandrofuga.it</w:t>
      </w:r>
    </w:p>
    <w:sectPr w:rsidR="00524785" w:rsidRPr="00524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E"/>
    <w:rsid w:val="001F4B3F"/>
    <w:rsid w:val="002D5ECD"/>
    <w:rsid w:val="00497C55"/>
    <w:rsid w:val="00514315"/>
    <w:rsid w:val="00524785"/>
    <w:rsid w:val="005A0D68"/>
    <w:rsid w:val="00742A3E"/>
    <w:rsid w:val="009A176D"/>
    <w:rsid w:val="009C2DAA"/>
    <w:rsid w:val="009F5CAF"/>
    <w:rsid w:val="00B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F5CAF"/>
    <w:pPr>
      <w:spacing w:after="0" w:line="240" w:lineRule="auto"/>
    </w:pPr>
  </w:style>
  <w:style w:type="character" w:customStyle="1" w:styleId="A2">
    <w:name w:val="A2"/>
    <w:uiPriority w:val="99"/>
    <w:rsid w:val="00524785"/>
    <w:rPr>
      <w:rFonts w:cs="Myriad Pro"/>
      <w:b/>
      <w:bCs/>
      <w:color w:val="000000"/>
      <w:sz w:val="27"/>
      <w:szCs w:val="27"/>
    </w:rPr>
  </w:style>
  <w:style w:type="character" w:styleId="Collegamentoipertestuale">
    <w:name w:val="Hyperlink"/>
    <w:rsid w:val="00524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F5CAF"/>
    <w:pPr>
      <w:spacing w:after="0" w:line="240" w:lineRule="auto"/>
    </w:pPr>
  </w:style>
  <w:style w:type="character" w:customStyle="1" w:styleId="A2">
    <w:name w:val="A2"/>
    <w:uiPriority w:val="99"/>
    <w:rsid w:val="00524785"/>
    <w:rPr>
      <w:rFonts w:cs="Myriad Pro"/>
      <w:b/>
      <w:bCs/>
      <w:color w:val="000000"/>
      <w:sz w:val="27"/>
      <w:szCs w:val="27"/>
    </w:rPr>
  </w:style>
  <w:style w:type="character" w:styleId="Collegamentoipertestuale">
    <w:name w:val="Hyperlink"/>
    <w:rsid w:val="00524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ffeci@sandrofug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Carlotta</cp:lastModifiedBy>
  <cp:revision>3</cp:revision>
  <cp:lastPrinted>2025-03-24T09:24:00Z</cp:lastPrinted>
  <dcterms:created xsi:type="dcterms:W3CDTF">2025-03-24T08:08:00Z</dcterms:created>
  <dcterms:modified xsi:type="dcterms:W3CDTF">2025-04-01T08:18:00Z</dcterms:modified>
</cp:coreProperties>
</file>