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17F07" w14:textId="3E4D2DD3" w:rsidR="004925B8" w:rsidRPr="00FB27E3" w:rsidRDefault="0053277E" w:rsidP="001C529F">
      <w:pPr>
        <w:jc w:val="center"/>
        <w:rPr>
          <w:rFonts w:ascii="Times New Roman" w:eastAsia="Calibri" w:hAnsi="Times New Roman"/>
          <w:b/>
          <w:bCs/>
          <w:sz w:val="24"/>
        </w:rPr>
      </w:pPr>
      <w:r w:rsidRPr="00FB27E3">
        <w:rPr>
          <w:rFonts w:ascii="Times New Roman" w:eastAsia="Calibri" w:hAnsi="Times New Roman"/>
          <w:b/>
          <w:bCs/>
          <w:sz w:val="24"/>
        </w:rPr>
        <w:t>COMUNICATO STAMP</w:t>
      </w:r>
      <w:r w:rsidR="005601D4" w:rsidRPr="00FB27E3">
        <w:rPr>
          <w:rFonts w:ascii="Times New Roman" w:eastAsia="Calibri" w:hAnsi="Times New Roman"/>
          <w:b/>
          <w:bCs/>
          <w:sz w:val="24"/>
        </w:rPr>
        <w:t>A</w:t>
      </w:r>
    </w:p>
    <w:p w14:paraId="68656B41" w14:textId="77777777" w:rsidR="00FB27E3" w:rsidRDefault="00FB27E3" w:rsidP="007D21ED">
      <w:pPr>
        <w:jc w:val="center"/>
        <w:rPr>
          <w:rFonts w:ascii="Times New Roman" w:eastAsia="Calibri" w:hAnsi="Times New Roman"/>
          <w:b/>
          <w:bCs/>
          <w:sz w:val="22"/>
          <w:szCs w:val="22"/>
        </w:rPr>
      </w:pPr>
    </w:p>
    <w:p w14:paraId="74037CD9" w14:textId="77777777" w:rsidR="003851C3" w:rsidRDefault="003851C3" w:rsidP="003851C3">
      <w:pPr>
        <w:rPr>
          <w:rFonts w:ascii="Times New Roman" w:eastAsia="Calibri" w:hAnsi="Times New Roman"/>
          <w:b/>
          <w:bCs/>
          <w:sz w:val="24"/>
        </w:rPr>
      </w:pPr>
      <w:r w:rsidRPr="003851C3">
        <w:rPr>
          <w:rFonts w:ascii="Times New Roman" w:eastAsia="Calibri" w:hAnsi="Times New Roman"/>
          <w:b/>
          <w:bCs/>
          <w:sz w:val="24"/>
        </w:rPr>
        <w:t>Concerto di Pentecoste alla Sacra di San Michele sabato 23 maggio</w:t>
      </w:r>
    </w:p>
    <w:p w14:paraId="2CCC343A" w14:textId="58876808" w:rsidR="003851C3" w:rsidRDefault="008C0D41" w:rsidP="003851C3">
      <w:pPr>
        <w:rPr>
          <w:rFonts w:ascii="Times New Roman" w:eastAsia="Calibri" w:hAnsi="Times New Roman"/>
          <w:sz w:val="24"/>
        </w:rPr>
      </w:pPr>
      <w:r w:rsidRPr="00FB27E3">
        <w:rPr>
          <w:rFonts w:ascii="Times New Roman" w:eastAsia="Calibri" w:hAnsi="Times New Roman"/>
          <w:b/>
          <w:bCs/>
          <w:sz w:val="24"/>
        </w:rPr>
        <w:t>SANT’AMBROGIO</w:t>
      </w:r>
      <w:r w:rsidR="00773A8D" w:rsidRPr="00FB27E3">
        <w:rPr>
          <w:rFonts w:ascii="Times New Roman" w:eastAsia="Calibri" w:hAnsi="Times New Roman"/>
          <w:b/>
          <w:bCs/>
          <w:sz w:val="24"/>
        </w:rPr>
        <w:t xml:space="preserve"> -</w:t>
      </w:r>
      <w:r w:rsidR="003851C3">
        <w:rPr>
          <w:rFonts w:ascii="Times New Roman" w:eastAsia="Calibri" w:hAnsi="Times New Roman"/>
          <w:sz w:val="24"/>
        </w:rPr>
        <w:t xml:space="preserve"> </w:t>
      </w:r>
      <w:r w:rsidR="003851C3" w:rsidRPr="003851C3">
        <w:rPr>
          <w:rFonts w:ascii="Times New Roman" w:eastAsia="Calibri" w:hAnsi="Times New Roman"/>
          <w:sz w:val="24"/>
        </w:rPr>
        <w:t>Alla Sacra di San Michele, simbolo della bellezza millenaria sospesa tra cielo e terra, si preannuncia una stagione ricca di eventi e concerti. Ad inaugurare questo ciclo di appuntamenti sarà il Concerto di Pentecoste, previsto per sabato 23 maggio alle ore 20.30. La Schola Cantorum Ars Nova e l’Accademia Concertante d’Archi di Milano si uniranno per dare vita a una serata di rara intensità, impreziosita dalla partecipazione straordinaria del Maestro Lorenzo Meraviglia. Il vero protagonista del concerto sarà il suono celestiale del prezioso violino Omobono Stradivari “Accademia” del 1730, che risuonerà tra le mura dell'abbazia attraverso un repertorio d'eccellenza: dalle celebri armonie di Vivaldi e Mozart fino al rigore sublime del concerto in la minore di Bach. Un’occasione unica per lasciarsi emozionare dalla grande musica in uno dei luoghi più spirituali del mondo; prenota il tuo posto per non mancare a questo evento. Biglietti al</w:t>
      </w:r>
      <w:r w:rsidR="003851C3">
        <w:rPr>
          <w:rFonts w:ascii="Times New Roman" w:eastAsia="Calibri" w:hAnsi="Times New Roman"/>
          <w:sz w:val="24"/>
        </w:rPr>
        <w:t xml:space="preserve"> seguente </w:t>
      </w:r>
      <w:hyperlink r:id="rId6" w:history="1">
        <w:r w:rsidR="003851C3" w:rsidRPr="003851C3">
          <w:rPr>
            <w:rStyle w:val="Collegamentoipertestuale"/>
            <w:rFonts w:ascii="Times New Roman" w:eastAsia="Calibri" w:hAnsi="Times New Roman"/>
            <w:sz w:val="24"/>
          </w:rPr>
          <w:t>link</w:t>
        </w:r>
        <w:r w:rsidR="003851C3" w:rsidRPr="003851C3">
          <w:rPr>
            <w:rStyle w:val="Collegamentoipertestuale"/>
            <w:rFonts w:ascii="Times New Roman" w:eastAsia="Calibri" w:hAnsi="Times New Roman"/>
            <w:sz w:val="24"/>
          </w:rPr>
          <w:t>.</w:t>
        </w:r>
      </w:hyperlink>
      <w:r w:rsidR="003851C3" w:rsidRPr="003851C3">
        <w:rPr>
          <w:rFonts w:ascii="Times New Roman" w:eastAsia="Calibri" w:hAnsi="Times New Roman"/>
          <w:sz w:val="24"/>
        </w:rPr>
        <w:t xml:space="preserve"> </w:t>
      </w:r>
    </w:p>
    <w:p w14:paraId="1912DED1" w14:textId="77777777" w:rsidR="003851C3" w:rsidRPr="003851C3" w:rsidRDefault="003851C3" w:rsidP="003851C3">
      <w:pPr>
        <w:rPr>
          <w:rFonts w:ascii="Times New Roman" w:eastAsia="Calibri" w:hAnsi="Times New Roman"/>
          <w:sz w:val="24"/>
        </w:rPr>
      </w:pPr>
    </w:p>
    <w:p w14:paraId="5BAB5B2F" w14:textId="3FEEB005" w:rsidR="003851C3" w:rsidRPr="003851C3" w:rsidRDefault="003851C3" w:rsidP="003851C3">
      <w:pPr>
        <w:rPr>
          <w:rFonts w:ascii="Times New Roman" w:eastAsia="Calibri" w:hAnsi="Times New Roman"/>
          <w:b/>
          <w:bCs/>
          <w:sz w:val="24"/>
        </w:rPr>
      </w:pPr>
      <w:r w:rsidRPr="003851C3">
        <w:rPr>
          <w:rFonts w:ascii="Times New Roman" w:eastAsia="Calibri" w:hAnsi="Times New Roman"/>
          <w:b/>
          <w:bCs/>
          <w:sz w:val="24"/>
        </w:rPr>
        <w:t>Eventi e concerti alla Sacra di San Michele</w:t>
      </w:r>
    </w:p>
    <w:p w14:paraId="57D5F15D" w14:textId="44BA1DBF" w:rsidR="003851C3" w:rsidRPr="003851C3" w:rsidRDefault="003851C3" w:rsidP="003851C3">
      <w:pPr>
        <w:spacing w:line="240" w:lineRule="auto"/>
        <w:rPr>
          <w:rFonts w:ascii="Times New Roman" w:eastAsia="Calibri" w:hAnsi="Times New Roman"/>
          <w:sz w:val="24"/>
        </w:rPr>
      </w:pPr>
      <w:r w:rsidRPr="003851C3">
        <w:rPr>
          <w:rFonts w:ascii="Times New Roman" w:eastAsia="Calibri" w:hAnsi="Times New Roman"/>
          <w:sz w:val="24"/>
        </w:rPr>
        <w:t>30 maggio – Giornata di Formazione insegnanti e appassionati, a cura di Giovanni Boschis.</w:t>
      </w:r>
    </w:p>
    <w:p w14:paraId="45996E14" w14:textId="77777777" w:rsidR="003851C3" w:rsidRPr="003851C3" w:rsidRDefault="003851C3" w:rsidP="003851C3">
      <w:pPr>
        <w:spacing w:line="240" w:lineRule="auto"/>
        <w:rPr>
          <w:rFonts w:ascii="Times New Roman" w:eastAsia="Calibri" w:hAnsi="Times New Roman"/>
          <w:sz w:val="24"/>
        </w:rPr>
      </w:pPr>
      <w:r w:rsidRPr="003851C3">
        <w:rPr>
          <w:rFonts w:ascii="Times New Roman" w:eastAsia="Calibri" w:hAnsi="Times New Roman"/>
          <w:sz w:val="24"/>
        </w:rPr>
        <w:t>6 giugno – Dante in pellegrinaggio alla Sacra, con il prof. Leonardi e il gruppo storico Principi della Cisterna di Reano.</w:t>
      </w:r>
    </w:p>
    <w:p w14:paraId="2A20C152" w14:textId="77777777" w:rsidR="003851C3" w:rsidRPr="003851C3" w:rsidRDefault="003851C3" w:rsidP="003851C3">
      <w:pPr>
        <w:spacing w:line="240" w:lineRule="auto"/>
        <w:rPr>
          <w:rFonts w:ascii="Times New Roman" w:eastAsia="Calibri" w:hAnsi="Times New Roman"/>
          <w:sz w:val="24"/>
        </w:rPr>
      </w:pPr>
      <w:r w:rsidRPr="003851C3">
        <w:rPr>
          <w:rFonts w:ascii="Times New Roman" w:eastAsia="Calibri" w:hAnsi="Times New Roman"/>
          <w:sz w:val="24"/>
        </w:rPr>
        <w:t>20 giugno – Visita guidata notturna e spettacolo EvoluzionAria: danza verticale e acrobatica, accompagnata da musica.</w:t>
      </w:r>
    </w:p>
    <w:p w14:paraId="45A52847" w14:textId="77777777" w:rsidR="003851C3" w:rsidRPr="003851C3" w:rsidRDefault="003851C3" w:rsidP="003851C3">
      <w:pPr>
        <w:spacing w:line="240" w:lineRule="auto"/>
        <w:rPr>
          <w:rFonts w:ascii="Times New Roman" w:eastAsia="Calibri" w:hAnsi="Times New Roman"/>
          <w:sz w:val="24"/>
        </w:rPr>
      </w:pPr>
      <w:r w:rsidRPr="003851C3">
        <w:rPr>
          <w:rFonts w:ascii="Times New Roman" w:eastAsia="Calibri" w:hAnsi="Times New Roman"/>
          <w:sz w:val="24"/>
        </w:rPr>
        <w:t>27 giugno – Visita guidata notturna e musica sotto le stelle.</w:t>
      </w:r>
    </w:p>
    <w:p w14:paraId="6C06FC30" w14:textId="77777777" w:rsidR="003851C3" w:rsidRPr="003851C3" w:rsidRDefault="003851C3" w:rsidP="003851C3">
      <w:pPr>
        <w:spacing w:line="240" w:lineRule="auto"/>
        <w:rPr>
          <w:rFonts w:ascii="Times New Roman" w:eastAsia="Calibri" w:hAnsi="Times New Roman"/>
          <w:sz w:val="24"/>
        </w:rPr>
      </w:pPr>
      <w:r w:rsidRPr="003851C3">
        <w:rPr>
          <w:rFonts w:ascii="Times New Roman" w:eastAsia="Calibri" w:hAnsi="Times New Roman"/>
          <w:sz w:val="24"/>
        </w:rPr>
        <w:t>25 luglio – Visita guidata notturna e musica sotto le stelle.</w:t>
      </w:r>
    </w:p>
    <w:p w14:paraId="6305B9D1" w14:textId="77777777" w:rsidR="003851C3" w:rsidRPr="003851C3" w:rsidRDefault="003851C3" w:rsidP="003851C3">
      <w:pPr>
        <w:spacing w:line="240" w:lineRule="auto"/>
        <w:rPr>
          <w:rFonts w:ascii="Times New Roman" w:eastAsia="Calibri" w:hAnsi="Times New Roman"/>
          <w:sz w:val="24"/>
        </w:rPr>
      </w:pPr>
      <w:r w:rsidRPr="003851C3">
        <w:rPr>
          <w:rFonts w:ascii="Times New Roman" w:eastAsia="Calibri" w:hAnsi="Times New Roman"/>
          <w:sz w:val="24"/>
        </w:rPr>
        <w:t>29 agosto – Visita guidata notturna e musica sotto le stelle.</w:t>
      </w:r>
    </w:p>
    <w:p w14:paraId="6DB674D8" w14:textId="77777777" w:rsidR="003851C3" w:rsidRPr="003851C3" w:rsidRDefault="003851C3" w:rsidP="003851C3">
      <w:pPr>
        <w:spacing w:line="240" w:lineRule="auto"/>
        <w:rPr>
          <w:rFonts w:ascii="Times New Roman" w:eastAsia="Calibri" w:hAnsi="Times New Roman"/>
          <w:sz w:val="24"/>
        </w:rPr>
      </w:pPr>
      <w:r w:rsidRPr="003851C3">
        <w:rPr>
          <w:rFonts w:ascii="Times New Roman" w:eastAsia="Calibri" w:hAnsi="Times New Roman"/>
          <w:sz w:val="24"/>
        </w:rPr>
        <w:t>26 settembre – Concerto per San Michele con il Coro e l’Orchestra della Sacra.</w:t>
      </w:r>
    </w:p>
    <w:p w14:paraId="0BAD6E38" w14:textId="77777777" w:rsidR="003851C3" w:rsidRPr="003851C3" w:rsidRDefault="003851C3" w:rsidP="003851C3">
      <w:pPr>
        <w:spacing w:line="240" w:lineRule="auto"/>
        <w:rPr>
          <w:rFonts w:ascii="Times New Roman" w:eastAsia="Calibri" w:hAnsi="Times New Roman"/>
          <w:sz w:val="24"/>
        </w:rPr>
      </w:pPr>
      <w:r w:rsidRPr="003851C3">
        <w:rPr>
          <w:rFonts w:ascii="Times New Roman" w:eastAsia="Calibri" w:hAnsi="Times New Roman"/>
          <w:sz w:val="24"/>
        </w:rPr>
        <w:t>12 dicembre – Concerto di Natale.</w:t>
      </w:r>
    </w:p>
    <w:p w14:paraId="176A1577" w14:textId="77777777" w:rsidR="003851C3" w:rsidRPr="003851C3" w:rsidRDefault="003851C3" w:rsidP="003851C3">
      <w:pPr>
        <w:rPr>
          <w:rFonts w:ascii="Times New Roman" w:eastAsia="Calibri" w:hAnsi="Times New Roman"/>
          <w:sz w:val="24"/>
        </w:rPr>
      </w:pPr>
      <w:r w:rsidRPr="003851C3">
        <w:rPr>
          <w:rFonts w:ascii="Times New Roman" w:eastAsia="Calibri" w:hAnsi="Times New Roman"/>
          <w:sz w:val="24"/>
        </w:rPr>
        <w:t>Gli orari di apertura della Sacra di San Michele</w:t>
      </w:r>
    </w:p>
    <w:p w14:paraId="5BC635C5" w14:textId="77777777" w:rsidR="003851C3" w:rsidRPr="003851C3" w:rsidRDefault="003851C3" w:rsidP="003851C3">
      <w:pPr>
        <w:rPr>
          <w:rFonts w:ascii="Times New Roman" w:eastAsia="Calibri" w:hAnsi="Times New Roman"/>
          <w:sz w:val="24"/>
        </w:rPr>
      </w:pPr>
    </w:p>
    <w:p w14:paraId="23ABA577" w14:textId="77777777" w:rsidR="003851C3" w:rsidRDefault="003851C3" w:rsidP="003851C3">
      <w:pPr>
        <w:rPr>
          <w:rFonts w:ascii="Times New Roman" w:eastAsia="Calibri" w:hAnsi="Times New Roman"/>
          <w:sz w:val="24"/>
        </w:rPr>
      </w:pPr>
    </w:p>
    <w:p w14:paraId="56C4FB3B" w14:textId="77777777" w:rsidR="003851C3" w:rsidRDefault="003851C3" w:rsidP="003851C3">
      <w:pPr>
        <w:rPr>
          <w:rFonts w:ascii="Times New Roman" w:eastAsia="Calibri" w:hAnsi="Times New Roman"/>
          <w:sz w:val="24"/>
        </w:rPr>
      </w:pPr>
    </w:p>
    <w:p w14:paraId="5E09A19A" w14:textId="1824D837" w:rsidR="003851C3" w:rsidRPr="003851C3" w:rsidRDefault="003851C3" w:rsidP="003851C3">
      <w:pPr>
        <w:rPr>
          <w:rFonts w:ascii="Times New Roman" w:eastAsia="Calibri" w:hAnsi="Times New Roman"/>
          <w:sz w:val="24"/>
        </w:rPr>
      </w:pPr>
      <w:r w:rsidRPr="003851C3">
        <w:rPr>
          <w:rFonts w:ascii="Times New Roman" w:eastAsia="Calibri" w:hAnsi="Times New Roman"/>
          <w:sz w:val="24"/>
        </w:rPr>
        <w:t xml:space="preserve">La Sacra di San Michele accoglie i numerosi visitatori che desiderano ammirare la bellezza di questo luogo millenario con l’orario estivo: da marzo a ottobre, da lunedì a sabato 9,30–17,30. Domenica 10,45-17,30. I visitatori possono godere appieno della Sacra e del panorama mozzafiato che la circonda. La biglietteria è situata appena oltre il Portone di Ferro. Da qui, è possibile intraprendere un percorso di visita circolare che include un camminamento panoramico che offre una vista spettacolare su Sant’Ambrogio e Torino, aggiungendo un tocco di magia alla visita. Un’esperienza che permette di immergersi nella storia, nell’architettura e nel paesaggio unico di questo luogo. Per maggiori informazioni è possibile consultare il sito ufficiale della Sacra di San Michele </w:t>
      </w:r>
      <w:hyperlink r:id="rId7" w:history="1">
        <w:r w:rsidRPr="003851C3">
          <w:rPr>
            <w:rStyle w:val="Collegamentoipertestuale"/>
            <w:rFonts w:ascii="Times New Roman" w:eastAsia="Calibri" w:hAnsi="Times New Roman"/>
            <w:sz w:val="24"/>
          </w:rPr>
          <w:t>www.sacradisanmichele.com.</w:t>
        </w:r>
      </w:hyperlink>
    </w:p>
    <w:p w14:paraId="2ACF1B53" w14:textId="32898563" w:rsidR="007D21ED" w:rsidRPr="00FB27E3" w:rsidRDefault="007D21ED" w:rsidP="003B1685">
      <w:pPr>
        <w:rPr>
          <w:rFonts w:ascii="Times New Roman" w:eastAsia="Calibri" w:hAnsi="Times New Roman"/>
          <w:sz w:val="24"/>
        </w:rPr>
      </w:pPr>
    </w:p>
    <w:sectPr w:rsidR="007D21ED" w:rsidRPr="00FB27E3" w:rsidSect="00A30E0B">
      <w:headerReference w:type="default" r:id="rId8"/>
      <w:footerReference w:type="default" r:id="rId9"/>
      <w:pgSz w:w="11900" w:h="16840"/>
      <w:pgMar w:top="2122" w:right="1304" w:bottom="1134" w:left="1304" w:header="709" w:footer="6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EC674" w14:textId="77777777" w:rsidR="003001E9" w:rsidRDefault="003001E9" w:rsidP="00CF487C">
      <w:pPr>
        <w:spacing w:before="0" w:line="240" w:lineRule="auto"/>
      </w:pPr>
      <w:r>
        <w:separator/>
      </w:r>
    </w:p>
  </w:endnote>
  <w:endnote w:type="continuationSeparator" w:id="0">
    <w:p w14:paraId="0617D224" w14:textId="77777777" w:rsidR="003001E9" w:rsidRDefault="003001E9" w:rsidP="00CF487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B8A1E" w14:textId="77777777" w:rsidR="00CF487C" w:rsidRDefault="003001E9" w:rsidP="00CF487C">
    <w:pPr>
      <w:pStyle w:val="Pidipagina"/>
      <w:ind w:left="-1276"/>
    </w:pPr>
    <w:r>
      <w:rPr>
        <w:noProof/>
      </w:rPr>
      <w:pict w14:anchorId="44174E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i1025" type="#_x0000_t75" alt="" style="width:595.1pt;height:60.25pt;visibility:visible;mso-wrap-style:square;mso-width-percent:0;mso-height-percent:0;mso-width-percent:0;mso-height-percent:0">
          <v:imagedata r:id="rId1" o:title=""/>
          <o:lock v:ext="edit" rotation="t" cropping="t" verticies="t"/>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B74B0" w14:textId="77777777" w:rsidR="003001E9" w:rsidRDefault="003001E9" w:rsidP="00CF487C">
      <w:pPr>
        <w:spacing w:before="0" w:line="240" w:lineRule="auto"/>
      </w:pPr>
      <w:r>
        <w:separator/>
      </w:r>
    </w:p>
  </w:footnote>
  <w:footnote w:type="continuationSeparator" w:id="0">
    <w:p w14:paraId="11FA77D9" w14:textId="77777777" w:rsidR="003001E9" w:rsidRDefault="003001E9" w:rsidP="00CF487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D9DC" w14:textId="77777777" w:rsidR="00CF487C" w:rsidRDefault="003001E9" w:rsidP="00FC5A8D">
    <w:pPr>
      <w:pStyle w:val="Intestazione"/>
      <w:ind w:left="-567"/>
    </w:pPr>
    <w:r>
      <w:rPr>
        <w:noProof/>
      </w:rPr>
      <w:pict w14:anchorId="76F25C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1025" type="#_x0000_t75" alt="" style="position:absolute;left:0;text-align:left;margin-left:169.4pt;margin-top:-25.1pt;width:142pt;height:77.95pt;z-index:-1;visibility:visible;mso-wrap-edited:f;mso-width-percent:0;mso-height-percent:0;mso-width-percent:0;mso-height-percent:0">
          <v:imagedata r:id="rId1" o:title=""/>
          <o:lock v:ext="edit" aspectratio="f"/>
          <w10:wrap type="tigh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SystemFonts/>
  <w:doNotTrackMoves/>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487C"/>
    <w:rsid w:val="000103E5"/>
    <w:rsid w:val="0005509D"/>
    <w:rsid w:val="000636F0"/>
    <w:rsid w:val="00066A0A"/>
    <w:rsid w:val="000714B2"/>
    <w:rsid w:val="000739FD"/>
    <w:rsid w:val="00081420"/>
    <w:rsid w:val="00087EDE"/>
    <w:rsid w:val="00090539"/>
    <w:rsid w:val="0009406F"/>
    <w:rsid w:val="00096F68"/>
    <w:rsid w:val="000B718B"/>
    <w:rsid w:val="000C5B5B"/>
    <w:rsid w:val="000F58C7"/>
    <w:rsid w:val="0010146A"/>
    <w:rsid w:val="00120E3D"/>
    <w:rsid w:val="001319D6"/>
    <w:rsid w:val="00134C15"/>
    <w:rsid w:val="001443E9"/>
    <w:rsid w:val="0015019E"/>
    <w:rsid w:val="001576C8"/>
    <w:rsid w:val="00157EFF"/>
    <w:rsid w:val="00163A25"/>
    <w:rsid w:val="00163FBD"/>
    <w:rsid w:val="00164E93"/>
    <w:rsid w:val="001822F0"/>
    <w:rsid w:val="00185F19"/>
    <w:rsid w:val="001875AB"/>
    <w:rsid w:val="00193C57"/>
    <w:rsid w:val="00194693"/>
    <w:rsid w:val="001A3473"/>
    <w:rsid w:val="001A4192"/>
    <w:rsid w:val="001A66A2"/>
    <w:rsid w:val="001C529F"/>
    <w:rsid w:val="001E2593"/>
    <w:rsid w:val="001F193C"/>
    <w:rsid w:val="00206379"/>
    <w:rsid w:val="00211889"/>
    <w:rsid w:val="00222434"/>
    <w:rsid w:val="002305F4"/>
    <w:rsid w:val="002332CB"/>
    <w:rsid w:val="002B5682"/>
    <w:rsid w:val="002C6F13"/>
    <w:rsid w:val="002D3D80"/>
    <w:rsid w:val="002E284D"/>
    <w:rsid w:val="002E5DBD"/>
    <w:rsid w:val="002F6320"/>
    <w:rsid w:val="002F696E"/>
    <w:rsid w:val="003001E9"/>
    <w:rsid w:val="0034361E"/>
    <w:rsid w:val="003600C0"/>
    <w:rsid w:val="0036415D"/>
    <w:rsid w:val="003676B5"/>
    <w:rsid w:val="00373D32"/>
    <w:rsid w:val="00381425"/>
    <w:rsid w:val="003851C3"/>
    <w:rsid w:val="00387B69"/>
    <w:rsid w:val="00395A8D"/>
    <w:rsid w:val="003B1685"/>
    <w:rsid w:val="003C0917"/>
    <w:rsid w:val="003C7D82"/>
    <w:rsid w:val="003E1154"/>
    <w:rsid w:val="003E3713"/>
    <w:rsid w:val="003F5196"/>
    <w:rsid w:val="00401611"/>
    <w:rsid w:val="004037DC"/>
    <w:rsid w:val="00405DEE"/>
    <w:rsid w:val="00413239"/>
    <w:rsid w:val="00417928"/>
    <w:rsid w:val="00422748"/>
    <w:rsid w:val="00430455"/>
    <w:rsid w:val="0047234B"/>
    <w:rsid w:val="00483813"/>
    <w:rsid w:val="00492387"/>
    <w:rsid w:val="004925B8"/>
    <w:rsid w:val="00495C4C"/>
    <w:rsid w:val="004A3697"/>
    <w:rsid w:val="004B16E3"/>
    <w:rsid w:val="004B6F56"/>
    <w:rsid w:val="004C236F"/>
    <w:rsid w:val="00505C41"/>
    <w:rsid w:val="005144D9"/>
    <w:rsid w:val="00514C7C"/>
    <w:rsid w:val="005215F8"/>
    <w:rsid w:val="005273F3"/>
    <w:rsid w:val="00530BA1"/>
    <w:rsid w:val="0053277E"/>
    <w:rsid w:val="00540D2E"/>
    <w:rsid w:val="005535E6"/>
    <w:rsid w:val="005601D4"/>
    <w:rsid w:val="0056669D"/>
    <w:rsid w:val="005975A4"/>
    <w:rsid w:val="005A54D9"/>
    <w:rsid w:val="005B0463"/>
    <w:rsid w:val="005B5B62"/>
    <w:rsid w:val="005E6030"/>
    <w:rsid w:val="005F0884"/>
    <w:rsid w:val="00612646"/>
    <w:rsid w:val="00614446"/>
    <w:rsid w:val="006163F3"/>
    <w:rsid w:val="0061748E"/>
    <w:rsid w:val="006439D3"/>
    <w:rsid w:val="00643B98"/>
    <w:rsid w:val="006676A9"/>
    <w:rsid w:val="006A2E84"/>
    <w:rsid w:val="006A35E1"/>
    <w:rsid w:val="006A5835"/>
    <w:rsid w:val="006C0134"/>
    <w:rsid w:val="006C087A"/>
    <w:rsid w:val="006C2FB2"/>
    <w:rsid w:val="006C5C59"/>
    <w:rsid w:val="006F294E"/>
    <w:rsid w:val="006F6A14"/>
    <w:rsid w:val="00714DF2"/>
    <w:rsid w:val="00717407"/>
    <w:rsid w:val="00721160"/>
    <w:rsid w:val="00721B03"/>
    <w:rsid w:val="00723536"/>
    <w:rsid w:val="0074395D"/>
    <w:rsid w:val="00743AF1"/>
    <w:rsid w:val="0074488F"/>
    <w:rsid w:val="0074594F"/>
    <w:rsid w:val="0074710F"/>
    <w:rsid w:val="0074759C"/>
    <w:rsid w:val="00754192"/>
    <w:rsid w:val="00766FFA"/>
    <w:rsid w:val="00773A8D"/>
    <w:rsid w:val="00780201"/>
    <w:rsid w:val="007A771C"/>
    <w:rsid w:val="007A7EEF"/>
    <w:rsid w:val="007C2E08"/>
    <w:rsid w:val="007D21ED"/>
    <w:rsid w:val="007F0955"/>
    <w:rsid w:val="007F1D28"/>
    <w:rsid w:val="007F724C"/>
    <w:rsid w:val="008113AB"/>
    <w:rsid w:val="0082264F"/>
    <w:rsid w:val="0083435E"/>
    <w:rsid w:val="00843CB3"/>
    <w:rsid w:val="00864E0A"/>
    <w:rsid w:val="00865BD1"/>
    <w:rsid w:val="00870E0B"/>
    <w:rsid w:val="008748AE"/>
    <w:rsid w:val="00880DFF"/>
    <w:rsid w:val="008A1EFD"/>
    <w:rsid w:val="008A5926"/>
    <w:rsid w:val="008C0D41"/>
    <w:rsid w:val="008C6636"/>
    <w:rsid w:val="008D7FE9"/>
    <w:rsid w:val="008E72C5"/>
    <w:rsid w:val="008F7EC9"/>
    <w:rsid w:val="00925B64"/>
    <w:rsid w:val="00935C15"/>
    <w:rsid w:val="00944277"/>
    <w:rsid w:val="0095017D"/>
    <w:rsid w:val="00960D2C"/>
    <w:rsid w:val="00961D41"/>
    <w:rsid w:val="00963351"/>
    <w:rsid w:val="00973447"/>
    <w:rsid w:val="009A32BF"/>
    <w:rsid w:val="009C1ECE"/>
    <w:rsid w:val="009D0AA6"/>
    <w:rsid w:val="009D3E53"/>
    <w:rsid w:val="009E7E51"/>
    <w:rsid w:val="00A0284C"/>
    <w:rsid w:val="00A167FC"/>
    <w:rsid w:val="00A30E0B"/>
    <w:rsid w:val="00A353B6"/>
    <w:rsid w:val="00A549AE"/>
    <w:rsid w:val="00A73F0A"/>
    <w:rsid w:val="00A835D0"/>
    <w:rsid w:val="00A900D4"/>
    <w:rsid w:val="00A9388F"/>
    <w:rsid w:val="00AA2730"/>
    <w:rsid w:val="00AC7C05"/>
    <w:rsid w:val="00AF2787"/>
    <w:rsid w:val="00AF2A1E"/>
    <w:rsid w:val="00B003FA"/>
    <w:rsid w:val="00B013A9"/>
    <w:rsid w:val="00B1022C"/>
    <w:rsid w:val="00B17A36"/>
    <w:rsid w:val="00B20159"/>
    <w:rsid w:val="00B21BA6"/>
    <w:rsid w:val="00B26EBA"/>
    <w:rsid w:val="00B42340"/>
    <w:rsid w:val="00B5455B"/>
    <w:rsid w:val="00B7460A"/>
    <w:rsid w:val="00B8430E"/>
    <w:rsid w:val="00B907DB"/>
    <w:rsid w:val="00BA7921"/>
    <w:rsid w:val="00BB395E"/>
    <w:rsid w:val="00BB4B7B"/>
    <w:rsid w:val="00BC0124"/>
    <w:rsid w:val="00BC50B2"/>
    <w:rsid w:val="00BD1360"/>
    <w:rsid w:val="00BF42E7"/>
    <w:rsid w:val="00C079DD"/>
    <w:rsid w:val="00C10230"/>
    <w:rsid w:val="00C10F0B"/>
    <w:rsid w:val="00C17BF8"/>
    <w:rsid w:val="00C20F7E"/>
    <w:rsid w:val="00C2263A"/>
    <w:rsid w:val="00C27D29"/>
    <w:rsid w:val="00C30E07"/>
    <w:rsid w:val="00C33175"/>
    <w:rsid w:val="00C473C0"/>
    <w:rsid w:val="00C47E4E"/>
    <w:rsid w:val="00C5690B"/>
    <w:rsid w:val="00C668B5"/>
    <w:rsid w:val="00C91D4B"/>
    <w:rsid w:val="00CA1754"/>
    <w:rsid w:val="00CB0B7D"/>
    <w:rsid w:val="00CB287E"/>
    <w:rsid w:val="00CB55E9"/>
    <w:rsid w:val="00CD2A92"/>
    <w:rsid w:val="00CF2967"/>
    <w:rsid w:val="00CF3C20"/>
    <w:rsid w:val="00CF487C"/>
    <w:rsid w:val="00CF7E27"/>
    <w:rsid w:val="00D011E8"/>
    <w:rsid w:val="00D04600"/>
    <w:rsid w:val="00D058C3"/>
    <w:rsid w:val="00D113A1"/>
    <w:rsid w:val="00D140A7"/>
    <w:rsid w:val="00D360C1"/>
    <w:rsid w:val="00D42FF5"/>
    <w:rsid w:val="00D440D1"/>
    <w:rsid w:val="00D4455B"/>
    <w:rsid w:val="00D651D0"/>
    <w:rsid w:val="00D72E3C"/>
    <w:rsid w:val="00D83186"/>
    <w:rsid w:val="00D869E2"/>
    <w:rsid w:val="00DA1D31"/>
    <w:rsid w:val="00DA2F67"/>
    <w:rsid w:val="00DB442B"/>
    <w:rsid w:val="00DB7C27"/>
    <w:rsid w:val="00DD6874"/>
    <w:rsid w:val="00DE03DE"/>
    <w:rsid w:val="00DE3F91"/>
    <w:rsid w:val="00E01DA8"/>
    <w:rsid w:val="00E01E25"/>
    <w:rsid w:val="00E02ECD"/>
    <w:rsid w:val="00E42668"/>
    <w:rsid w:val="00E513BD"/>
    <w:rsid w:val="00E6334F"/>
    <w:rsid w:val="00E71F01"/>
    <w:rsid w:val="00E81949"/>
    <w:rsid w:val="00E95529"/>
    <w:rsid w:val="00EB0E2E"/>
    <w:rsid w:val="00EB4042"/>
    <w:rsid w:val="00EB5B8C"/>
    <w:rsid w:val="00EC51DE"/>
    <w:rsid w:val="00EC6114"/>
    <w:rsid w:val="00EF167D"/>
    <w:rsid w:val="00EF6991"/>
    <w:rsid w:val="00F04D4F"/>
    <w:rsid w:val="00F06F39"/>
    <w:rsid w:val="00F13A9D"/>
    <w:rsid w:val="00F27A0B"/>
    <w:rsid w:val="00F3139E"/>
    <w:rsid w:val="00F35988"/>
    <w:rsid w:val="00F42D9A"/>
    <w:rsid w:val="00F472D0"/>
    <w:rsid w:val="00F55F30"/>
    <w:rsid w:val="00F578FA"/>
    <w:rsid w:val="00F8343B"/>
    <w:rsid w:val="00F83D6A"/>
    <w:rsid w:val="00F90B32"/>
    <w:rsid w:val="00F97304"/>
    <w:rsid w:val="00FB0898"/>
    <w:rsid w:val="00FB115B"/>
    <w:rsid w:val="00FB1F2A"/>
    <w:rsid w:val="00FB27E3"/>
    <w:rsid w:val="00FB3DA2"/>
    <w:rsid w:val="00FB4853"/>
    <w:rsid w:val="00FC5A8D"/>
    <w:rsid w:val="00FD0BC2"/>
    <w:rsid w:val="00FE304A"/>
    <w:rsid w:val="00FF42B9"/>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CE969C7"/>
  <w15:chartTrackingRefBased/>
  <w15:docId w15:val="{7DCF91BF-6225-E749-B1CF-B3DE4C54B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549AE"/>
    <w:pPr>
      <w:spacing w:before="120" w:line="360" w:lineRule="auto"/>
      <w:jc w:val="both"/>
    </w:pPr>
    <w:rPr>
      <w:rFonts w:ascii="Times" w:eastAsia="Times New Roman" w:hAnsi="Times"/>
      <w:sz w:val="18"/>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253B76"/>
    <w:rPr>
      <w:rFonts w:ascii="Lucida Grande" w:hAnsi="Lucida Grande"/>
      <w:szCs w:val="18"/>
    </w:rPr>
  </w:style>
  <w:style w:type="paragraph" w:styleId="Intestazione">
    <w:name w:val="header"/>
    <w:basedOn w:val="Normale"/>
    <w:link w:val="IntestazioneCarattere"/>
    <w:uiPriority w:val="99"/>
    <w:unhideWhenUsed/>
    <w:rsid w:val="00CF487C"/>
    <w:pPr>
      <w:tabs>
        <w:tab w:val="center" w:pos="4819"/>
        <w:tab w:val="right" w:pos="9638"/>
      </w:tabs>
      <w:spacing w:before="0" w:line="240" w:lineRule="auto"/>
    </w:pPr>
  </w:style>
  <w:style w:type="character" w:customStyle="1" w:styleId="IntestazioneCarattere">
    <w:name w:val="Intestazione Carattere"/>
    <w:link w:val="Intestazione"/>
    <w:uiPriority w:val="99"/>
    <w:rsid w:val="00CF487C"/>
    <w:rPr>
      <w:rFonts w:ascii="Times" w:eastAsia="Times New Roman" w:hAnsi="Times" w:cs="Times New Roman"/>
      <w:sz w:val="18"/>
      <w:szCs w:val="24"/>
      <w:lang w:eastAsia="it-IT"/>
    </w:rPr>
  </w:style>
  <w:style w:type="paragraph" w:styleId="Pidipagina">
    <w:name w:val="footer"/>
    <w:basedOn w:val="Normale"/>
    <w:link w:val="PidipaginaCarattere"/>
    <w:uiPriority w:val="99"/>
    <w:unhideWhenUsed/>
    <w:rsid w:val="00CF487C"/>
    <w:pPr>
      <w:tabs>
        <w:tab w:val="center" w:pos="4819"/>
        <w:tab w:val="right" w:pos="9638"/>
      </w:tabs>
      <w:spacing w:before="0" w:line="240" w:lineRule="auto"/>
    </w:pPr>
  </w:style>
  <w:style w:type="character" w:customStyle="1" w:styleId="PidipaginaCarattere">
    <w:name w:val="Piè di pagina Carattere"/>
    <w:link w:val="Pidipagina"/>
    <w:uiPriority w:val="99"/>
    <w:rsid w:val="00CF487C"/>
    <w:rPr>
      <w:rFonts w:ascii="Times" w:eastAsia="Times New Roman" w:hAnsi="Times" w:cs="Times New Roman"/>
      <w:sz w:val="18"/>
      <w:szCs w:val="24"/>
      <w:lang w:eastAsia="it-IT"/>
    </w:rPr>
  </w:style>
  <w:style w:type="character" w:styleId="Collegamentoipertestuale">
    <w:name w:val="Hyperlink"/>
    <w:uiPriority w:val="99"/>
    <w:unhideWhenUsed/>
    <w:rsid w:val="00163FBD"/>
    <w:rPr>
      <w:color w:val="0000FF"/>
      <w:u w:val="single"/>
    </w:rPr>
  </w:style>
  <w:style w:type="paragraph" w:customStyle="1" w:styleId="gmail-msonospacing">
    <w:name w:val="gmail-msonospacing"/>
    <w:basedOn w:val="Normale"/>
    <w:rsid w:val="00163FBD"/>
    <w:pPr>
      <w:spacing w:before="100" w:beforeAutospacing="1" w:after="100" w:afterAutospacing="1" w:line="240" w:lineRule="auto"/>
      <w:jc w:val="left"/>
    </w:pPr>
    <w:rPr>
      <w:rFonts w:ascii="Calibri" w:eastAsia="Calibri" w:hAnsi="Calibri" w:cs="Calibri"/>
      <w:sz w:val="22"/>
      <w:szCs w:val="22"/>
    </w:rPr>
  </w:style>
  <w:style w:type="character" w:customStyle="1" w:styleId="gmail-titolo1carattere">
    <w:name w:val="gmail-titolo1carattere"/>
    <w:rsid w:val="00163FBD"/>
  </w:style>
  <w:style w:type="character" w:styleId="Enfasicorsivo">
    <w:name w:val="Emphasis"/>
    <w:uiPriority w:val="20"/>
    <w:qFormat/>
    <w:rsid w:val="00163FBD"/>
    <w:rPr>
      <w:i/>
      <w:iCs/>
    </w:rPr>
  </w:style>
  <w:style w:type="character" w:styleId="Menzionenonrisolta">
    <w:name w:val="Unresolved Mention"/>
    <w:uiPriority w:val="99"/>
    <w:semiHidden/>
    <w:unhideWhenUsed/>
    <w:rsid w:val="005144D9"/>
    <w:rPr>
      <w:color w:val="605E5C"/>
      <w:shd w:val="clear" w:color="auto" w:fill="E1DFDD"/>
    </w:rPr>
  </w:style>
  <w:style w:type="character" w:styleId="Collegamentovisitato">
    <w:name w:val="FollowedHyperlink"/>
    <w:uiPriority w:val="99"/>
    <w:semiHidden/>
    <w:unhideWhenUsed/>
    <w:rsid w:val="008A5926"/>
    <w:rPr>
      <w:color w:val="954F72"/>
      <w:u w:val="single"/>
    </w:rPr>
  </w:style>
  <w:style w:type="character" w:customStyle="1" w:styleId="apple-converted-space">
    <w:name w:val="apple-converted-space"/>
    <w:basedOn w:val="Carpredefinitoparagrafo"/>
    <w:rsid w:val="00714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0345">
      <w:bodyDiv w:val="1"/>
      <w:marLeft w:val="0"/>
      <w:marRight w:val="0"/>
      <w:marTop w:val="0"/>
      <w:marBottom w:val="0"/>
      <w:divBdr>
        <w:top w:val="none" w:sz="0" w:space="0" w:color="auto"/>
        <w:left w:val="none" w:sz="0" w:space="0" w:color="auto"/>
        <w:bottom w:val="none" w:sz="0" w:space="0" w:color="auto"/>
        <w:right w:val="none" w:sz="0" w:space="0" w:color="auto"/>
      </w:divBdr>
      <w:divsChild>
        <w:div w:id="1269459902">
          <w:marLeft w:val="0"/>
          <w:marRight w:val="0"/>
          <w:marTop w:val="0"/>
          <w:marBottom w:val="0"/>
          <w:divBdr>
            <w:top w:val="none" w:sz="0" w:space="0" w:color="auto"/>
            <w:left w:val="none" w:sz="0" w:space="0" w:color="auto"/>
            <w:bottom w:val="none" w:sz="0" w:space="0" w:color="auto"/>
            <w:right w:val="none" w:sz="0" w:space="0" w:color="auto"/>
          </w:divBdr>
        </w:div>
        <w:div w:id="1274247386">
          <w:marLeft w:val="0"/>
          <w:marRight w:val="0"/>
          <w:marTop w:val="0"/>
          <w:marBottom w:val="0"/>
          <w:divBdr>
            <w:top w:val="none" w:sz="0" w:space="0" w:color="auto"/>
            <w:left w:val="none" w:sz="0" w:space="0" w:color="auto"/>
            <w:bottom w:val="none" w:sz="0" w:space="0" w:color="auto"/>
            <w:right w:val="none" w:sz="0" w:space="0" w:color="auto"/>
          </w:divBdr>
        </w:div>
        <w:div w:id="1392070350">
          <w:marLeft w:val="0"/>
          <w:marRight w:val="0"/>
          <w:marTop w:val="0"/>
          <w:marBottom w:val="0"/>
          <w:divBdr>
            <w:top w:val="none" w:sz="0" w:space="0" w:color="auto"/>
            <w:left w:val="none" w:sz="0" w:space="0" w:color="auto"/>
            <w:bottom w:val="none" w:sz="0" w:space="0" w:color="auto"/>
            <w:right w:val="none" w:sz="0" w:space="0" w:color="auto"/>
          </w:divBdr>
        </w:div>
        <w:div w:id="1776169973">
          <w:marLeft w:val="0"/>
          <w:marRight w:val="0"/>
          <w:marTop w:val="0"/>
          <w:marBottom w:val="0"/>
          <w:divBdr>
            <w:top w:val="none" w:sz="0" w:space="0" w:color="auto"/>
            <w:left w:val="none" w:sz="0" w:space="0" w:color="auto"/>
            <w:bottom w:val="none" w:sz="0" w:space="0" w:color="auto"/>
            <w:right w:val="none" w:sz="0" w:space="0" w:color="auto"/>
          </w:divBdr>
        </w:div>
      </w:divsChild>
    </w:div>
    <w:div w:id="225262987">
      <w:bodyDiv w:val="1"/>
      <w:marLeft w:val="0"/>
      <w:marRight w:val="0"/>
      <w:marTop w:val="0"/>
      <w:marBottom w:val="0"/>
      <w:divBdr>
        <w:top w:val="none" w:sz="0" w:space="0" w:color="auto"/>
        <w:left w:val="none" w:sz="0" w:space="0" w:color="auto"/>
        <w:bottom w:val="none" w:sz="0" w:space="0" w:color="auto"/>
        <w:right w:val="none" w:sz="0" w:space="0" w:color="auto"/>
      </w:divBdr>
      <w:divsChild>
        <w:div w:id="140201686">
          <w:marLeft w:val="0"/>
          <w:marRight w:val="0"/>
          <w:marTop w:val="0"/>
          <w:marBottom w:val="0"/>
          <w:divBdr>
            <w:top w:val="none" w:sz="0" w:space="0" w:color="auto"/>
            <w:left w:val="none" w:sz="0" w:space="0" w:color="auto"/>
            <w:bottom w:val="none" w:sz="0" w:space="0" w:color="auto"/>
            <w:right w:val="none" w:sz="0" w:space="0" w:color="auto"/>
          </w:divBdr>
        </w:div>
        <w:div w:id="390346900">
          <w:marLeft w:val="0"/>
          <w:marRight w:val="0"/>
          <w:marTop w:val="0"/>
          <w:marBottom w:val="0"/>
          <w:divBdr>
            <w:top w:val="none" w:sz="0" w:space="0" w:color="auto"/>
            <w:left w:val="none" w:sz="0" w:space="0" w:color="auto"/>
            <w:bottom w:val="none" w:sz="0" w:space="0" w:color="auto"/>
            <w:right w:val="none" w:sz="0" w:space="0" w:color="auto"/>
          </w:divBdr>
        </w:div>
      </w:divsChild>
    </w:div>
    <w:div w:id="262540429">
      <w:bodyDiv w:val="1"/>
      <w:marLeft w:val="0"/>
      <w:marRight w:val="0"/>
      <w:marTop w:val="0"/>
      <w:marBottom w:val="0"/>
      <w:divBdr>
        <w:top w:val="none" w:sz="0" w:space="0" w:color="auto"/>
        <w:left w:val="none" w:sz="0" w:space="0" w:color="auto"/>
        <w:bottom w:val="none" w:sz="0" w:space="0" w:color="auto"/>
        <w:right w:val="none" w:sz="0" w:space="0" w:color="auto"/>
      </w:divBdr>
    </w:div>
    <w:div w:id="270361165">
      <w:bodyDiv w:val="1"/>
      <w:marLeft w:val="0"/>
      <w:marRight w:val="0"/>
      <w:marTop w:val="0"/>
      <w:marBottom w:val="0"/>
      <w:divBdr>
        <w:top w:val="none" w:sz="0" w:space="0" w:color="auto"/>
        <w:left w:val="none" w:sz="0" w:space="0" w:color="auto"/>
        <w:bottom w:val="none" w:sz="0" w:space="0" w:color="auto"/>
        <w:right w:val="none" w:sz="0" w:space="0" w:color="auto"/>
      </w:divBdr>
    </w:div>
    <w:div w:id="349141528">
      <w:bodyDiv w:val="1"/>
      <w:marLeft w:val="0"/>
      <w:marRight w:val="0"/>
      <w:marTop w:val="0"/>
      <w:marBottom w:val="0"/>
      <w:divBdr>
        <w:top w:val="none" w:sz="0" w:space="0" w:color="auto"/>
        <w:left w:val="none" w:sz="0" w:space="0" w:color="auto"/>
        <w:bottom w:val="none" w:sz="0" w:space="0" w:color="auto"/>
        <w:right w:val="none" w:sz="0" w:space="0" w:color="auto"/>
      </w:divBdr>
      <w:divsChild>
        <w:div w:id="369689068">
          <w:marLeft w:val="0"/>
          <w:marRight w:val="0"/>
          <w:marTop w:val="0"/>
          <w:marBottom w:val="0"/>
          <w:divBdr>
            <w:top w:val="none" w:sz="0" w:space="0" w:color="auto"/>
            <w:left w:val="none" w:sz="0" w:space="0" w:color="auto"/>
            <w:bottom w:val="none" w:sz="0" w:space="0" w:color="auto"/>
            <w:right w:val="none" w:sz="0" w:space="0" w:color="auto"/>
          </w:divBdr>
        </w:div>
        <w:div w:id="1227448077">
          <w:marLeft w:val="0"/>
          <w:marRight w:val="0"/>
          <w:marTop w:val="0"/>
          <w:marBottom w:val="0"/>
          <w:divBdr>
            <w:top w:val="none" w:sz="0" w:space="0" w:color="auto"/>
            <w:left w:val="none" w:sz="0" w:space="0" w:color="auto"/>
            <w:bottom w:val="none" w:sz="0" w:space="0" w:color="auto"/>
            <w:right w:val="none" w:sz="0" w:space="0" w:color="auto"/>
          </w:divBdr>
        </w:div>
      </w:divsChild>
    </w:div>
    <w:div w:id="543711107">
      <w:bodyDiv w:val="1"/>
      <w:marLeft w:val="0"/>
      <w:marRight w:val="0"/>
      <w:marTop w:val="0"/>
      <w:marBottom w:val="0"/>
      <w:divBdr>
        <w:top w:val="none" w:sz="0" w:space="0" w:color="auto"/>
        <w:left w:val="none" w:sz="0" w:space="0" w:color="auto"/>
        <w:bottom w:val="none" w:sz="0" w:space="0" w:color="auto"/>
        <w:right w:val="none" w:sz="0" w:space="0" w:color="auto"/>
      </w:divBdr>
    </w:div>
    <w:div w:id="620919501">
      <w:bodyDiv w:val="1"/>
      <w:marLeft w:val="0"/>
      <w:marRight w:val="0"/>
      <w:marTop w:val="0"/>
      <w:marBottom w:val="0"/>
      <w:divBdr>
        <w:top w:val="none" w:sz="0" w:space="0" w:color="auto"/>
        <w:left w:val="none" w:sz="0" w:space="0" w:color="auto"/>
        <w:bottom w:val="none" w:sz="0" w:space="0" w:color="auto"/>
        <w:right w:val="none" w:sz="0" w:space="0" w:color="auto"/>
      </w:divBdr>
    </w:div>
    <w:div w:id="674769029">
      <w:bodyDiv w:val="1"/>
      <w:marLeft w:val="0"/>
      <w:marRight w:val="0"/>
      <w:marTop w:val="0"/>
      <w:marBottom w:val="0"/>
      <w:divBdr>
        <w:top w:val="none" w:sz="0" w:space="0" w:color="auto"/>
        <w:left w:val="none" w:sz="0" w:space="0" w:color="auto"/>
        <w:bottom w:val="none" w:sz="0" w:space="0" w:color="auto"/>
        <w:right w:val="none" w:sz="0" w:space="0" w:color="auto"/>
      </w:divBdr>
    </w:div>
    <w:div w:id="742488286">
      <w:bodyDiv w:val="1"/>
      <w:marLeft w:val="0"/>
      <w:marRight w:val="0"/>
      <w:marTop w:val="0"/>
      <w:marBottom w:val="0"/>
      <w:divBdr>
        <w:top w:val="none" w:sz="0" w:space="0" w:color="auto"/>
        <w:left w:val="none" w:sz="0" w:space="0" w:color="auto"/>
        <w:bottom w:val="none" w:sz="0" w:space="0" w:color="auto"/>
        <w:right w:val="none" w:sz="0" w:space="0" w:color="auto"/>
      </w:divBdr>
    </w:div>
    <w:div w:id="749891708">
      <w:bodyDiv w:val="1"/>
      <w:marLeft w:val="0"/>
      <w:marRight w:val="0"/>
      <w:marTop w:val="0"/>
      <w:marBottom w:val="0"/>
      <w:divBdr>
        <w:top w:val="none" w:sz="0" w:space="0" w:color="auto"/>
        <w:left w:val="none" w:sz="0" w:space="0" w:color="auto"/>
        <w:bottom w:val="none" w:sz="0" w:space="0" w:color="auto"/>
        <w:right w:val="none" w:sz="0" w:space="0" w:color="auto"/>
      </w:divBdr>
      <w:divsChild>
        <w:div w:id="98453124">
          <w:marLeft w:val="0"/>
          <w:marRight w:val="0"/>
          <w:marTop w:val="0"/>
          <w:marBottom w:val="0"/>
          <w:divBdr>
            <w:top w:val="none" w:sz="0" w:space="0" w:color="auto"/>
            <w:left w:val="none" w:sz="0" w:space="0" w:color="auto"/>
            <w:bottom w:val="none" w:sz="0" w:space="0" w:color="auto"/>
            <w:right w:val="none" w:sz="0" w:space="0" w:color="auto"/>
          </w:divBdr>
        </w:div>
        <w:div w:id="1110050197">
          <w:marLeft w:val="0"/>
          <w:marRight w:val="0"/>
          <w:marTop w:val="0"/>
          <w:marBottom w:val="0"/>
          <w:divBdr>
            <w:top w:val="none" w:sz="0" w:space="0" w:color="auto"/>
            <w:left w:val="none" w:sz="0" w:space="0" w:color="auto"/>
            <w:bottom w:val="none" w:sz="0" w:space="0" w:color="auto"/>
            <w:right w:val="none" w:sz="0" w:space="0" w:color="auto"/>
          </w:divBdr>
        </w:div>
      </w:divsChild>
    </w:div>
    <w:div w:id="1161315425">
      <w:bodyDiv w:val="1"/>
      <w:marLeft w:val="0"/>
      <w:marRight w:val="0"/>
      <w:marTop w:val="0"/>
      <w:marBottom w:val="0"/>
      <w:divBdr>
        <w:top w:val="none" w:sz="0" w:space="0" w:color="auto"/>
        <w:left w:val="none" w:sz="0" w:space="0" w:color="auto"/>
        <w:bottom w:val="none" w:sz="0" w:space="0" w:color="auto"/>
        <w:right w:val="none" w:sz="0" w:space="0" w:color="auto"/>
      </w:divBdr>
    </w:div>
    <w:div w:id="1262883006">
      <w:bodyDiv w:val="1"/>
      <w:marLeft w:val="0"/>
      <w:marRight w:val="0"/>
      <w:marTop w:val="0"/>
      <w:marBottom w:val="0"/>
      <w:divBdr>
        <w:top w:val="none" w:sz="0" w:space="0" w:color="auto"/>
        <w:left w:val="none" w:sz="0" w:space="0" w:color="auto"/>
        <w:bottom w:val="none" w:sz="0" w:space="0" w:color="auto"/>
        <w:right w:val="none" w:sz="0" w:space="0" w:color="auto"/>
      </w:divBdr>
      <w:divsChild>
        <w:div w:id="628976853">
          <w:marLeft w:val="0"/>
          <w:marRight w:val="0"/>
          <w:marTop w:val="0"/>
          <w:marBottom w:val="0"/>
          <w:divBdr>
            <w:top w:val="none" w:sz="0" w:space="0" w:color="auto"/>
            <w:left w:val="none" w:sz="0" w:space="0" w:color="auto"/>
            <w:bottom w:val="none" w:sz="0" w:space="0" w:color="auto"/>
            <w:right w:val="none" w:sz="0" w:space="0" w:color="auto"/>
          </w:divBdr>
        </w:div>
        <w:div w:id="637490467">
          <w:marLeft w:val="0"/>
          <w:marRight w:val="0"/>
          <w:marTop w:val="0"/>
          <w:marBottom w:val="0"/>
          <w:divBdr>
            <w:top w:val="none" w:sz="0" w:space="0" w:color="auto"/>
            <w:left w:val="none" w:sz="0" w:space="0" w:color="auto"/>
            <w:bottom w:val="none" w:sz="0" w:space="0" w:color="auto"/>
            <w:right w:val="none" w:sz="0" w:space="0" w:color="auto"/>
          </w:divBdr>
        </w:div>
        <w:div w:id="1093667088">
          <w:marLeft w:val="0"/>
          <w:marRight w:val="0"/>
          <w:marTop w:val="0"/>
          <w:marBottom w:val="0"/>
          <w:divBdr>
            <w:top w:val="none" w:sz="0" w:space="0" w:color="auto"/>
            <w:left w:val="none" w:sz="0" w:space="0" w:color="auto"/>
            <w:bottom w:val="none" w:sz="0" w:space="0" w:color="auto"/>
            <w:right w:val="none" w:sz="0" w:space="0" w:color="auto"/>
          </w:divBdr>
        </w:div>
        <w:div w:id="1323243656">
          <w:marLeft w:val="0"/>
          <w:marRight w:val="0"/>
          <w:marTop w:val="0"/>
          <w:marBottom w:val="0"/>
          <w:divBdr>
            <w:top w:val="none" w:sz="0" w:space="0" w:color="auto"/>
            <w:left w:val="none" w:sz="0" w:space="0" w:color="auto"/>
            <w:bottom w:val="none" w:sz="0" w:space="0" w:color="auto"/>
            <w:right w:val="none" w:sz="0" w:space="0" w:color="auto"/>
          </w:divBdr>
        </w:div>
      </w:divsChild>
    </w:div>
    <w:div w:id="1277980879">
      <w:bodyDiv w:val="1"/>
      <w:marLeft w:val="0"/>
      <w:marRight w:val="0"/>
      <w:marTop w:val="0"/>
      <w:marBottom w:val="0"/>
      <w:divBdr>
        <w:top w:val="none" w:sz="0" w:space="0" w:color="auto"/>
        <w:left w:val="none" w:sz="0" w:space="0" w:color="auto"/>
        <w:bottom w:val="none" w:sz="0" w:space="0" w:color="auto"/>
        <w:right w:val="none" w:sz="0" w:space="0" w:color="auto"/>
      </w:divBdr>
    </w:div>
    <w:div w:id="1286347441">
      <w:bodyDiv w:val="1"/>
      <w:marLeft w:val="0"/>
      <w:marRight w:val="0"/>
      <w:marTop w:val="0"/>
      <w:marBottom w:val="0"/>
      <w:divBdr>
        <w:top w:val="none" w:sz="0" w:space="0" w:color="auto"/>
        <w:left w:val="none" w:sz="0" w:space="0" w:color="auto"/>
        <w:bottom w:val="none" w:sz="0" w:space="0" w:color="auto"/>
        <w:right w:val="none" w:sz="0" w:space="0" w:color="auto"/>
      </w:divBdr>
    </w:div>
    <w:div w:id="1343358282">
      <w:bodyDiv w:val="1"/>
      <w:marLeft w:val="0"/>
      <w:marRight w:val="0"/>
      <w:marTop w:val="0"/>
      <w:marBottom w:val="0"/>
      <w:divBdr>
        <w:top w:val="none" w:sz="0" w:space="0" w:color="auto"/>
        <w:left w:val="none" w:sz="0" w:space="0" w:color="auto"/>
        <w:bottom w:val="none" w:sz="0" w:space="0" w:color="auto"/>
        <w:right w:val="none" w:sz="0" w:space="0" w:color="auto"/>
      </w:divBdr>
      <w:divsChild>
        <w:div w:id="1094281680">
          <w:marLeft w:val="0"/>
          <w:marRight w:val="0"/>
          <w:marTop w:val="0"/>
          <w:marBottom w:val="0"/>
          <w:divBdr>
            <w:top w:val="none" w:sz="0" w:space="0" w:color="auto"/>
            <w:left w:val="none" w:sz="0" w:space="0" w:color="auto"/>
            <w:bottom w:val="none" w:sz="0" w:space="0" w:color="auto"/>
            <w:right w:val="none" w:sz="0" w:space="0" w:color="auto"/>
          </w:divBdr>
        </w:div>
        <w:div w:id="1954089663">
          <w:marLeft w:val="0"/>
          <w:marRight w:val="0"/>
          <w:marTop w:val="0"/>
          <w:marBottom w:val="0"/>
          <w:divBdr>
            <w:top w:val="none" w:sz="0" w:space="0" w:color="auto"/>
            <w:left w:val="none" w:sz="0" w:space="0" w:color="auto"/>
            <w:bottom w:val="none" w:sz="0" w:space="0" w:color="auto"/>
            <w:right w:val="none" w:sz="0" w:space="0" w:color="auto"/>
          </w:divBdr>
        </w:div>
      </w:divsChild>
    </w:div>
    <w:div w:id="1375958799">
      <w:bodyDiv w:val="1"/>
      <w:marLeft w:val="0"/>
      <w:marRight w:val="0"/>
      <w:marTop w:val="0"/>
      <w:marBottom w:val="0"/>
      <w:divBdr>
        <w:top w:val="none" w:sz="0" w:space="0" w:color="auto"/>
        <w:left w:val="none" w:sz="0" w:space="0" w:color="auto"/>
        <w:bottom w:val="none" w:sz="0" w:space="0" w:color="auto"/>
        <w:right w:val="none" w:sz="0" w:space="0" w:color="auto"/>
      </w:divBdr>
    </w:div>
    <w:div w:id="1438715009">
      <w:bodyDiv w:val="1"/>
      <w:marLeft w:val="0"/>
      <w:marRight w:val="0"/>
      <w:marTop w:val="0"/>
      <w:marBottom w:val="0"/>
      <w:divBdr>
        <w:top w:val="none" w:sz="0" w:space="0" w:color="auto"/>
        <w:left w:val="none" w:sz="0" w:space="0" w:color="auto"/>
        <w:bottom w:val="none" w:sz="0" w:space="0" w:color="auto"/>
        <w:right w:val="none" w:sz="0" w:space="0" w:color="auto"/>
      </w:divBdr>
    </w:div>
    <w:div w:id="1644504120">
      <w:bodyDiv w:val="1"/>
      <w:marLeft w:val="0"/>
      <w:marRight w:val="0"/>
      <w:marTop w:val="0"/>
      <w:marBottom w:val="0"/>
      <w:divBdr>
        <w:top w:val="none" w:sz="0" w:space="0" w:color="auto"/>
        <w:left w:val="none" w:sz="0" w:space="0" w:color="auto"/>
        <w:bottom w:val="none" w:sz="0" w:space="0" w:color="auto"/>
        <w:right w:val="none" w:sz="0" w:space="0" w:color="auto"/>
      </w:divBdr>
      <w:divsChild>
        <w:div w:id="82262822">
          <w:marLeft w:val="0"/>
          <w:marRight w:val="0"/>
          <w:marTop w:val="0"/>
          <w:marBottom w:val="0"/>
          <w:divBdr>
            <w:top w:val="none" w:sz="0" w:space="0" w:color="auto"/>
            <w:left w:val="none" w:sz="0" w:space="0" w:color="auto"/>
            <w:bottom w:val="none" w:sz="0" w:space="0" w:color="auto"/>
            <w:right w:val="none" w:sz="0" w:space="0" w:color="auto"/>
          </w:divBdr>
        </w:div>
        <w:div w:id="727530676">
          <w:marLeft w:val="0"/>
          <w:marRight w:val="0"/>
          <w:marTop w:val="0"/>
          <w:marBottom w:val="0"/>
          <w:divBdr>
            <w:top w:val="none" w:sz="0" w:space="0" w:color="auto"/>
            <w:left w:val="none" w:sz="0" w:space="0" w:color="auto"/>
            <w:bottom w:val="none" w:sz="0" w:space="0" w:color="auto"/>
            <w:right w:val="none" w:sz="0" w:space="0" w:color="auto"/>
          </w:divBdr>
        </w:div>
      </w:divsChild>
    </w:div>
    <w:div w:id="1678730855">
      <w:bodyDiv w:val="1"/>
      <w:marLeft w:val="0"/>
      <w:marRight w:val="0"/>
      <w:marTop w:val="0"/>
      <w:marBottom w:val="0"/>
      <w:divBdr>
        <w:top w:val="none" w:sz="0" w:space="0" w:color="auto"/>
        <w:left w:val="none" w:sz="0" w:space="0" w:color="auto"/>
        <w:bottom w:val="none" w:sz="0" w:space="0" w:color="auto"/>
        <w:right w:val="none" w:sz="0" w:space="0" w:color="auto"/>
      </w:divBdr>
      <w:divsChild>
        <w:div w:id="633607966">
          <w:marLeft w:val="0"/>
          <w:marRight w:val="0"/>
          <w:marTop w:val="0"/>
          <w:marBottom w:val="0"/>
          <w:divBdr>
            <w:top w:val="none" w:sz="0" w:space="0" w:color="auto"/>
            <w:left w:val="none" w:sz="0" w:space="0" w:color="auto"/>
            <w:bottom w:val="none" w:sz="0" w:space="0" w:color="auto"/>
            <w:right w:val="none" w:sz="0" w:space="0" w:color="auto"/>
          </w:divBdr>
        </w:div>
        <w:div w:id="1956598555">
          <w:marLeft w:val="0"/>
          <w:marRight w:val="0"/>
          <w:marTop w:val="0"/>
          <w:marBottom w:val="0"/>
          <w:divBdr>
            <w:top w:val="none" w:sz="0" w:space="0" w:color="auto"/>
            <w:left w:val="none" w:sz="0" w:space="0" w:color="auto"/>
            <w:bottom w:val="none" w:sz="0" w:space="0" w:color="auto"/>
            <w:right w:val="none" w:sz="0" w:space="0" w:color="auto"/>
          </w:divBdr>
        </w:div>
      </w:divsChild>
    </w:div>
    <w:div w:id="1693678251">
      <w:bodyDiv w:val="1"/>
      <w:marLeft w:val="0"/>
      <w:marRight w:val="0"/>
      <w:marTop w:val="0"/>
      <w:marBottom w:val="0"/>
      <w:divBdr>
        <w:top w:val="none" w:sz="0" w:space="0" w:color="auto"/>
        <w:left w:val="none" w:sz="0" w:space="0" w:color="auto"/>
        <w:bottom w:val="none" w:sz="0" w:space="0" w:color="auto"/>
        <w:right w:val="none" w:sz="0" w:space="0" w:color="auto"/>
      </w:divBdr>
    </w:div>
    <w:div w:id="1739791258">
      <w:bodyDiv w:val="1"/>
      <w:marLeft w:val="0"/>
      <w:marRight w:val="0"/>
      <w:marTop w:val="0"/>
      <w:marBottom w:val="0"/>
      <w:divBdr>
        <w:top w:val="none" w:sz="0" w:space="0" w:color="auto"/>
        <w:left w:val="none" w:sz="0" w:space="0" w:color="auto"/>
        <w:bottom w:val="none" w:sz="0" w:space="0" w:color="auto"/>
        <w:right w:val="none" w:sz="0" w:space="0" w:color="auto"/>
      </w:divBdr>
    </w:div>
    <w:div w:id="1792242022">
      <w:bodyDiv w:val="1"/>
      <w:marLeft w:val="0"/>
      <w:marRight w:val="0"/>
      <w:marTop w:val="0"/>
      <w:marBottom w:val="0"/>
      <w:divBdr>
        <w:top w:val="none" w:sz="0" w:space="0" w:color="auto"/>
        <w:left w:val="none" w:sz="0" w:space="0" w:color="auto"/>
        <w:bottom w:val="none" w:sz="0" w:space="0" w:color="auto"/>
        <w:right w:val="none" w:sz="0" w:space="0" w:color="auto"/>
      </w:divBdr>
    </w:div>
    <w:div w:id="1821144781">
      <w:bodyDiv w:val="1"/>
      <w:marLeft w:val="0"/>
      <w:marRight w:val="0"/>
      <w:marTop w:val="0"/>
      <w:marBottom w:val="0"/>
      <w:divBdr>
        <w:top w:val="none" w:sz="0" w:space="0" w:color="auto"/>
        <w:left w:val="none" w:sz="0" w:space="0" w:color="auto"/>
        <w:bottom w:val="none" w:sz="0" w:space="0" w:color="auto"/>
        <w:right w:val="none" w:sz="0" w:space="0" w:color="auto"/>
      </w:divBdr>
    </w:div>
    <w:div w:id="1912079247">
      <w:bodyDiv w:val="1"/>
      <w:marLeft w:val="0"/>
      <w:marRight w:val="0"/>
      <w:marTop w:val="0"/>
      <w:marBottom w:val="0"/>
      <w:divBdr>
        <w:top w:val="none" w:sz="0" w:space="0" w:color="auto"/>
        <w:left w:val="none" w:sz="0" w:space="0" w:color="auto"/>
        <w:bottom w:val="none" w:sz="0" w:space="0" w:color="auto"/>
        <w:right w:val="none" w:sz="0" w:space="0" w:color="auto"/>
      </w:divBdr>
    </w:div>
    <w:div w:id="1916818679">
      <w:bodyDiv w:val="1"/>
      <w:marLeft w:val="0"/>
      <w:marRight w:val="0"/>
      <w:marTop w:val="0"/>
      <w:marBottom w:val="0"/>
      <w:divBdr>
        <w:top w:val="none" w:sz="0" w:space="0" w:color="auto"/>
        <w:left w:val="none" w:sz="0" w:space="0" w:color="auto"/>
        <w:bottom w:val="none" w:sz="0" w:space="0" w:color="auto"/>
        <w:right w:val="none" w:sz="0" w:space="0" w:color="auto"/>
      </w:divBdr>
    </w:div>
    <w:div w:id="1939097787">
      <w:bodyDiv w:val="1"/>
      <w:marLeft w:val="0"/>
      <w:marRight w:val="0"/>
      <w:marTop w:val="0"/>
      <w:marBottom w:val="0"/>
      <w:divBdr>
        <w:top w:val="none" w:sz="0" w:space="0" w:color="auto"/>
        <w:left w:val="none" w:sz="0" w:space="0" w:color="auto"/>
        <w:bottom w:val="none" w:sz="0" w:space="0" w:color="auto"/>
        <w:right w:val="none" w:sz="0" w:space="0" w:color="auto"/>
      </w:divBdr>
      <w:divsChild>
        <w:div w:id="1089303233">
          <w:marLeft w:val="0"/>
          <w:marRight w:val="0"/>
          <w:marTop w:val="0"/>
          <w:marBottom w:val="0"/>
          <w:divBdr>
            <w:top w:val="none" w:sz="0" w:space="0" w:color="auto"/>
            <w:left w:val="none" w:sz="0" w:space="0" w:color="auto"/>
            <w:bottom w:val="none" w:sz="0" w:space="0" w:color="auto"/>
            <w:right w:val="none" w:sz="0" w:space="0" w:color="auto"/>
          </w:divBdr>
        </w:div>
        <w:div w:id="1536431878">
          <w:marLeft w:val="0"/>
          <w:marRight w:val="0"/>
          <w:marTop w:val="0"/>
          <w:marBottom w:val="0"/>
          <w:divBdr>
            <w:top w:val="none" w:sz="0" w:space="0" w:color="auto"/>
            <w:left w:val="none" w:sz="0" w:space="0" w:color="auto"/>
            <w:bottom w:val="none" w:sz="0" w:space="0" w:color="auto"/>
            <w:right w:val="none" w:sz="0" w:space="0" w:color="auto"/>
          </w:divBdr>
        </w:div>
      </w:divsChild>
    </w:div>
    <w:div w:id="208942594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sacradisanmichel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icketlandia.com/m/event/concertodipentecost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2</Pages>
  <Words>405</Words>
  <Characters>2312</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2712</CharactersWithSpaces>
  <SharedDoc>false</SharedDoc>
  <HLinks>
    <vt:vector size="6" baseType="variant">
      <vt:variant>
        <vt:i4>4980747</vt:i4>
      </vt:variant>
      <vt:variant>
        <vt:i4>0</vt:i4>
      </vt:variant>
      <vt:variant>
        <vt:i4>0</vt:i4>
      </vt:variant>
      <vt:variant>
        <vt:i4>5</vt:i4>
      </vt:variant>
      <vt:variant>
        <vt:lpwstr>https://www.ticketlandia.com/m/eventSubList/sacra-di-san-michele/2122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Sacra Sacra</cp:lastModifiedBy>
  <cp:revision>51</cp:revision>
  <cp:lastPrinted>2022-08-30T10:08:00Z</cp:lastPrinted>
  <dcterms:created xsi:type="dcterms:W3CDTF">2023-05-30T14:40:00Z</dcterms:created>
  <dcterms:modified xsi:type="dcterms:W3CDTF">2026-05-13T12:41:00Z</dcterms:modified>
</cp:coreProperties>
</file>