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spacing w:after="240" w:before="240" w:line="278.0000000000000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52"/>
          <w:szCs w:val="52"/>
          <w:rtl w:val="0"/>
        </w:rPr>
        <w:t xml:space="preserve">Trame naturali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Paesaggi e visioni nel realismo di Vinicio Perugia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Castello di Adelaide – Museo Civico di Susa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Inaugurazione: venerdì 12 dicembre 2025, ore 17.00</w:t>
        <w:br w:type="textWrapping"/>
        <w:t xml:space="preserve">Apertura al pubblico: 12 dicembre 2025 – 6 gennaio 2026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Mostra ideata e realizzata da Artemide, a cura di Stefano Paschero, con il patrocinio della Città di Susa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Castello di Adelaide – Museo Civico di Susa inaugura per il periodo delle festività la mostra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“Trame naturali. Paesaggi e visioni nel realismo di Vinicio Perugia”</w:t>
      </w:r>
      <w:r w:rsidDel="00000000" w:rsidR="00000000" w:rsidRPr="00000000">
        <w:rPr>
          <w:sz w:val="24"/>
          <w:szCs w:val="24"/>
          <w:rtl w:val="0"/>
        </w:rPr>
        <w:t xml:space="preserve">, un percorso espositivo dedicato a uno dei più sensibili interpreti della pittura naturalistica contemporanea. L’inaugurazione si terrà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venerdì 12 dicembre alle ore 17.00</w:t>
      </w:r>
      <w:r w:rsidDel="00000000" w:rsidR="00000000" w:rsidRPr="00000000">
        <w:rPr>
          <w:sz w:val="24"/>
          <w:szCs w:val="24"/>
          <w:rtl w:val="0"/>
        </w:rPr>
        <w:t xml:space="preserve"> nel Salone Mostre Temporanee del Castello, e per l’occasione l’accesso alla mostra sarà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gratuito</w:t>
      </w:r>
      <w:r w:rsidDel="00000000" w:rsidR="00000000" w:rsidRPr="00000000">
        <w:rPr>
          <w:sz w:val="24"/>
          <w:szCs w:val="24"/>
          <w:rtl w:val="0"/>
        </w:rPr>
        <w:t xml:space="preserve"> per tutti i visitatori.</w:t>
      </w:r>
    </w:p>
    <w:p w:rsidR="00000000" w:rsidDel="00000000" w:rsidP="00000000" w:rsidRDefault="00000000" w:rsidRPr="00000000" w14:paraId="00000007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Ideata e realizzata 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Artemide</w:t>
      </w:r>
      <w:r w:rsidDel="00000000" w:rsidR="00000000" w:rsidRPr="00000000">
        <w:rPr>
          <w:sz w:val="24"/>
          <w:szCs w:val="24"/>
          <w:rtl w:val="0"/>
        </w:rPr>
        <w:t xml:space="preserve"> e curata 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Stefano Paschero</w:t>
      </w:r>
      <w:r w:rsidDel="00000000" w:rsidR="00000000" w:rsidRPr="00000000">
        <w:rPr>
          <w:sz w:val="24"/>
          <w:szCs w:val="24"/>
          <w:rtl w:val="0"/>
        </w:rPr>
        <w:t xml:space="preserve">, l’esposizione propone un viaggio nella poetica di Vinicio Perugia, artista capace di trasformare frammenti di natura in immagini cariche di silenzio, luce e narrazione. La mostra è pensata come un momento di quiete e contemplazione nel cuore delle festività, in armonia con la vocazione culturale del Castello e con il dialogo costante tra patrimonio storico e sensibilità artistica contemporanea.</w:t>
      </w:r>
    </w:p>
    <w:p w:rsidR="00000000" w:rsidDel="00000000" w:rsidP="00000000" w:rsidRDefault="00000000" w:rsidRPr="00000000" w14:paraId="00000008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 a Fabriano nel 1947 e attivo da molti anni in Piemonte, Perugia ha sviluppato un linguaggio pittorico che unisce precisione tecnica e profondità emotiva. La sua ricerca si fonda su un naturalismo lirico che lascia emergere, accanto alla resa del paesaggio, le storie e le visioni da cui ogni opera prende forma.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Trame naturali</w:t>
      </w:r>
      <w:r w:rsidDel="00000000" w:rsidR="00000000" w:rsidRPr="00000000">
        <w:rPr>
          <w:sz w:val="24"/>
          <w:szCs w:val="24"/>
          <w:rtl w:val="0"/>
        </w:rPr>
        <w:t xml:space="preserve"> riflette questa duplice natura del suo lavoro: la trama visibile degli intrecci vegetali, dei riflessi e delle atmosfere, e la trama invisibile delle memorie e delle suggestioni che attraversano ogni dipinto.</w:t>
      </w:r>
    </w:p>
    <w:p w:rsidR="00000000" w:rsidDel="00000000" w:rsidP="00000000" w:rsidRDefault="00000000" w:rsidRPr="00000000" w14:paraId="00000009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L’allestimento del Salone Mostre Temporanee pone in dialogo le opere con gli spazi del Castello, creando un percorso che alterna ritmo, pause e focalizzazioni. L’obiettivo è permettere allo spettatore di entrare gradualmente nella dimensione contemplativa dell’artista, rendendo la visita un vero e proprio attraversamento del paesaggio dipinto.</w:t>
      </w:r>
    </w:p>
    <w:p w:rsidR="00000000" w:rsidDel="00000000" w:rsidP="00000000" w:rsidRDefault="00000000" w:rsidRPr="00000000" w14:paraId="0000000A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scelta di ospitare la mostra durante il periodo natalizio nasce dalla volontà della Città di Susa di proporre un appuntamento culturale significativo, capace di evocare bellezza, introspezione e attenzione ai dettagli della natura. La delicatezza poetica delle opere di Perugia offre uno sguardo che arricchisce l’esperienza dei visitatori e completa il programma delle festività al Castello.</w:t>
      </w:r>
    </w:p>
    <w:p w:rsidR="00000000" w:rsidDel="00000000" w:rsidP="00000000" w:rsidRDefault="00000000" w:rsidRPr="00000000" w14:paraId="0000000B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mostra resterà aperta fino 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 gennaio 2026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Apertura ordinaria: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venerdì, sabato e domenica – 14.00 / 18.00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Aperture straordinarie: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gennaio</w:t>
      </w:r>
      <w:r w:rsidDel="00000000" w:rsidR="00000000" w:rsidRPr="00000000">
        <w:rPr>
          <w:sz w:val="24"/>
          <w:szCs w:val="24"/>
          <w:rtl w:val="0"/>
        </w:rPr>
        <w:t xml:space="preserve"> 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 gennaio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Dopo il giorno dell’inaugurazione, l’accesso alla mostra sarà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incluso nel costo del biglietto museale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160" w:line="278.00000000000006" w:lineRule="auto"/>
        <w:jc w:val="both"/>
        <w:rPr>
          <w:rFonts w:ascii="Calibri" w:cs="Calibri" w:eastAsia="Calibri" w:hAnsi="Calibri"/>
          <w:b w:val="1"/>
          <w:bCs w:val="1"/>
          <w:sz w:val="42"/>
          <w:szCs w:val="4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Per ulteriori informazioni, immagini e interviste: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Associazione Artemide</w:t>
      </w:r>
      <w:r w:rsidDel="00000000" w:rsidR="00000000" w:rsidRPr="00000000">
        <w:rPr>
          <w:rtl w:val="0"/>
        </w:rPr>
        <w:t xml:space="preserve"> – Via Domodossola 30, Torino</w:t>
        <w:br w:type="textWrapping"/>
        <w:t xml:space="preserve">📍 Sede operativa: Castello della Contessa Adelaide, Via Impero romano 2, Susa</w:t>
        <w:br w:type="textWrapping"/>
        <w:t xml:space="preserve">🌐 Seguici sui social: @castellosusa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984.2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after="240" w:before="240" w:lineRule="auto"/>
      <w:jc w:val="center"/>
      <w:rPr/>
    </w:pPr>
    <w:r w:rsidDel="00000000" w:rsidR="00000000" w:rsidRPr="00000000">
      <w:rPr/>
      <w:drawing>
        <wp:anchor allowOverlap="1" behindDoc="0" distB="152400" distT="152400" distL="152400" distR="152400" hidden="0" layoutInCell="1" locked="0" relativeHeight="0" simplePos="0">
          <wp:simplePos x="0" y="0"/>
          <wp:positionH relativeFrom="margin">
            <wp:posOffset>2379825</wp:posOffset>
          </wp:positionH>
          <wp:positionV relativeFrom="page">
            <wp:posOffset>157163</wp:posOffset>
          </wp:positionV>
          <wp:extent cx="969778" cy="94533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9778" cy="9453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52400" distT="152400" distL="152400" distR="152400" hidden="0" layoutInCell="1" locked="0" relativeHeight="0" simplePos="0">
          <wp:simplePos x="0" y="0"/>
          <wp:positionH relativeFrom="column">
            <wp:posOffset>657225</wp:posOffset>
          </wp:positionH>
          <wp:positionV relativeFrom="paragraph">
            <wp:posOffset>-200024</wp:posOffset>
          </wp:positionV>
          <wp:extent cx="626110" cy="739775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10" cy="739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4010025</wp:posOffset>
          </wp:positionH>
          <wp:positionV relativeFrom="paragraph">
            <wp:posOffset>-200024</wp:posOffset>
          </wp:positionV>
          <wp:extent cx="1135774" cy="74295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5774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