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>
          <w:b w:val="1"/>
          <w:bCs w:val="1"/>
          <w:color w:val="888888"/>
          <w:sz w:val="18"/>
          <w:szCs w:val="18"/>
        </w:rPr>
      </w:pPr>
      <w:r w:rsidDel="00000000" w:rsidR="00000000" w:rsidRPr="00000000">
        <w:rPr>
          <w:b w:val="1"/>
          <w:bCs w:val="1"/>
          <w:color w:val="888888"/>
          <w:sz w:val="18"/>
          <w:szCs w:val="18"/>
          <w:rtl w:val="0"/>
        </w:rPr>
        <w:t xml:space="preserve">COMUNICATO STAMPA</w:t>
      </w:r>
    </w:p>
    <w:p w:rsidR="00000000" w:rsidDel="00000000" w:rsidP="00000000" w:rsidRDefault="00000000" w:rsidRPr="00000000" w14:paraId="00000002">
      <w:pPr>
        <w:spacing w:after="40" w:lineRule="auto"/>
        <w:jc w:val="center"/>
        <w:rPr>
          <w:b w:val="1"/>
          <w:bCs w:val="1"/>
          <w:color w:val="888888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60" w:before="20" w:lineRule="auto"/>
        <w:jc w:val="center"/>
        <w:rPr>
          <w:b w:val="1"/>
          <w:bCs w:val="1"/>
          <w:color w:val="0b5394"/>
          <w:sz w:val="30"/>
          <w:szCs w:val="30"/>
        </w:rPr>
      </w:pPr>
      <w:r w:rsidDel="00000000" w:rsidR="00000000" w:rsidRPr="00000000">
        <w:rPr>
          <w:b w:val="1"/>
          <w:bCs w:val="1"/>
          <w:color w:val="0b5394"/>
          <w:sz w:val="30"/>
          <w:szCs w:val="30"/>
          <w:rtl w:val="0"/>
        </w:rPr>
        <w:t xml:space="preserve">Susa Svelata torna sabato 22 agosto con "Gente che viene, gente che va"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10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Una serata dedicata a chi nei secoli ha attraversato Susa: viaggiatori, mercanti, pellegrini e corti in viaggio lungo le grandi vie alpine.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Sabato 22 agosto torna </w:t>
      </w:r>
      <w:r w:rsidDel="00000000" w:rsidR="00000000" w:rsidRPr="00000000">
        <w:rPr>
          <w:b w:val="1"/>
          <w:bCs w:val="1"/>
          <w:rtl w:val="0"/>
        </w:rPr>
        <w:t xml:space="preserve">Susa Svelata</w:t>
      </w:r>
      <w:r w:rsidDel="00000000" w:rsidR="00000000" w:rsidRPr="00000000">
        <w:rPr>
          <w:rtl w:val="0"/>
        </w:rPr>
        <w:t xml:space="preserve">, la rassegna di racconti e ombre al chiaro di luna. L’appuntamento si intitola </w:t>
      </w:r>
      <w:r w:rsidDel="00000000" w:rsidR="00000000" w:rsidRPr="00000000">
        <w:rPr>
          <w:b w:val="1"/>
          <w:bCs w:val="1"/>
          <w:rtl w:val="0"/>
        </w:rPr>
        <w:t xml:space="preserve">Gente che viene, gente che va</w:t>
      </w:r>
      <w:r w:rsidDel="00000000" w:rsidR="00000000" w:rsidRPr="00000000">
        <w:rPr>
          <w:rtl w:val="0"/>
        </w:rPr>
        <w:t xml:space="preserve"> e racconta una delle caratteristiche che più profondamente hanno segnato la storia della città: essere, da sempre, un luogo di passaggio.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Susa nasce infatti nel punto in cui la valle si divide verso i due grandi valichi del Monginevro e del Moncenisio. Una posizione strategica che, fin dall’età romana, ne ha fatto un passaggio quasi obbligato per chi voleva attraversare le Alpi e proseguire verso la Gallia.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Anche il palazzo da cui nei secoli successivi avrebbe avuto origine il Castello di Adelaide era strettamente legato a questa funzione. Con ogni probabilità serviva anche come stazione del servizio postale imperiale e come posto di controllo lungo la strada: un luogo nel quale uomini, merci, notizie e potere transitavano continuamente.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Con il passare dei secoli cambiano i viaggiatori, ma non il ruolo della città. Nel Medioevo Susa si attrezza per accogliere mercanti e pellegrini diretti Oltralpe, diventando luogo di sosta, incontro e scambio. Più tardi, in età moderna, sotto le sue porte passeranno anche le corti in viaggio verso la Francia, con i loro seguiti, le carrozze e tutto ciò che accompagnava gli spostamenti dei grandi personaggi dell’epoca.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Gente che viene, gente che va costruisce il proprio racconto proprio intorno a questo continuo movimento: chi arrivava a Susa, chi vi sostava soltanto per una notte, chi ripartiva verso l’altro versante delle Alpi e chi, invece, si fermava abbastanza a lungo da lasciare nella città una traccia della propria presenza.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Una serata per leggere Susa da una prospettiva diversa, seguendo le storie di coloro che l’hanno attraversata e scoprendo come la sua posizione geografica abbia contribuito, nei secoli, a determinarne il ruolo, la forma e l’identità.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00" w:before="140" w:line="300" w:lineRule="auto"/>
        <w:jc w:val="both"/>
        <w:rPr/>
      </w:pPr>
      <w:r w:rsidDel="00000000" w:rsidR="00000000" w:rsidRPr="00000000">
        <w:rPr>
          <w:rtl w:val="0"/>
        </w:rPr>
        <w:t xml:space="preserve">Le informazioni pratiche: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Sabato 22 agosto 2026, ore 20:00 al Castello di Adelaide, via Impero Romano, Susa.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80" w:line="300" w:lineRule="auto"/>
        <w:rPr/>
      </w:pPr>
      <w:r w:rsidDel="00000000" w:rsidR="00000000" w:rsidRPr="00000000">
        <w:rPr>
          <w:rtl w:val="0"/>
        </w:rPr>
        <w:t xml:space="preserve">Intero 25 € (aperitivo compreso)</w:t>
        <w:br w:type="textWrapping"/>
        <w:t xml:space="preserve">Ridotto dagli 8 ai 16 anni 15 €</w:t>
        <w:br w:type="textWrapping"/>
        <w:t xml:space="preserve">Residenti a Susa e Abbonamento Musei 20 €</w:t>
        <w:br w:type="textWrapping"/>
        <w:t xml:space="preserve">Prenotazione obbligatoria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L'evento è realizzato in collaborazione con Centro Culturale Diocesano, Associazione Artemide, Revejo, Disagiata Distilleria Teatrale e Pro Loco di Susa.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before="10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Prenota il tuo posto al 3513078654 o scrivi a castellosusa@gmail.com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INFORMAZIONI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Castello di Adelaide – Museo Civico della Città di Susa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Via Impero Romano – Susa (TO)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castello@comune.susa.to.it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@castellosusa</w:t>
      </w:r>
    </w:p>
    <w:p w:rsidR="00000000" w:rsidDel="00000000" w:rsidP="00000000" w:rsidRDefault="00000000" w:rsidRPr="00000000" w14:paraId="00000017">
      <w:pPr>
        <w:spacing w:after="240" w:before="240" w:line="300.0000109090909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300.0000109090909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300.0000109090909" w:lineRule="auto"/>
        <w:jc w:val="both"/>
        <w:rPr>
          <w:b w:val="1"/>
          <w:bCs w:val="1"/>
          <w:color w:val="0b539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300.000010909090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INFORMAZIONI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Castello di Adelaide – Museo Civico della Città di Susa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Via Impero Romano – Susa (TO)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castello@comune.susa.to.it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@castellosusa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1.5"/>
        <w:gridCol w:w="4821.5"/>
        <w:tblGridChange w:id="0">
          <w:tblGrid>
            <w:gridCol w:w="4821.5"/>
            <w:gridCol w:w="4821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hd w:fill="ffffff" w:val="clear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.0000000000002" w:top="1440.0000000000002" w:left="1133.8582677165355" w:right="1133.8582677165355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-800099</wp:posOffset>
          </wp:positionH>
          <wp:positionV relativeFrom="paragraph">
            <wp:posOffset>9048750</wp:posOffset>
          </wp:positionV>
          <wp:extent cx="7434263" cy="2108084"/>
          <wp:effectExtent b="0" l="0" r="0" t="0"/>
          <wp:wrapTopAndBottom distB="114300" distT="114300"/>
          <wp:docPr id="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34263" cy="210808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ind w:left="-141.73228346456688" w:right="-149.5275590551165" w:hanging="1133.8582677165355"/>
      <w:rPr/>
    </w:pPr>
    <w:r w:rsidDel="00000000" w:rsidR="00000000" w:rsidRPr="00000000">
      <w:rPr/>
      <w:drawing>
        <wp:inline distB="57150" distT="57150" distL="57150" distR="57150">
          <wp:extent cx="7635977" cy="1443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557" r="557" t="0"/>
                  <a:stretch>
                    <a:fillRect/>
                  </a:stretch>
                </pic:blipFill>
                <pic:spPr>
                  <a:xfrm>
                    <a:off x="0" y="0"/>
                    <a:ext cx="7635977" cy="144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/>
      <w:drawing>
        <wp:anchor allowOverlap="1" behindDoc="0" distB="57150" distT="57150" distL="57150" distR="57150" hidden="0" layoutInCell="1" locked="0" relativeHeight="0" simplePos="0">
          <wp:simplePos x="0" y="0"/>
          <wp:positionH relativeFrom="page">
            <wp:posOffset>-15711</wp:posOffset>
          </wp:positionH>
          <wp:positionV relativeFrom="page">
            <wp:posOffset>-28574</wp:posOffset>
          </wp:positionV>
          <wp:extent cx="7595101" cy="2157413"/>
          <wp:effectExtent b="0" l="0" r="0" t="0"/>
          <wp:wrapTopAndBottom distB="57150" distT="5715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9" l="0" r="0" t="69"/>
                  <a:stretch>
                    <a:fillRect/>
                  </a:stretch>
                </pic:blipFill>
                <pic:spPr>
                  <a:xfrm>
                    <a:off x="0" y="0"/>
                    <a:ext cx="7595101" cy="21574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/>
      <w:drawing>
        <wp:anchor allowOverlap="1" behindDoc="0" distB="57150" distT="57150" distL="57150" distR="57150" hidden="0" layoutInCell="1" locked="0" relativeHeight="0" simplePos="0">
          <wp:simplePos x="0" y="0"/>
          <wp:positionH relativeFrom="page">
            <wp:posOffset>-15712</wp:posOffset>
          </wp:positionH>
          <wp:positionV relativeFrom="page">
            <wp:posOffset>-66674</wp:posOffset>
          </wp:positionV>
          <wp:extent cx="7595101" cy="2157413"/>
          <wp:effectExtent b="0" l="0" r="0" t="0"/>
          <wp:wrapTopAndBottom distB="57150" distT="5715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9" l="0" r="0" t="69"/>
                  <a:stretch>
                    <a:fillRect/>
                  </a:stretch>
                </pic:blipFill>
                <pic:spPr>
                  <a:xfrm>
                    <a:off x="0" y="0"/>
                    <a:ext cx="7595101" cy="21574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