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COMUNICATO STAMPA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color w:val="ff0000"/>
          <w:sz w:val="30"/>
          <w:szCs w:val="30"/>
          <w:rtl w:val="0"/>
        </w:rPr>
        <w:t xml:space="preserve">SUSA SVELATA - RACCONTI E OMBRE AL CHIARO DI LUNA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br w:type="textWrapping"/>
        <w:t xml:space="preserve">Venerdì 11 luglio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“Matrimonio e Potere”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Venerdì 11 luglio torna </w:t>
      </w:r>
      <w:r w:rsidDel="00000000" w:rsidR="00000000" w:rsidRPr="00000000">
        <w:rPr>
          <w:i w:val="1"/>
          <w:rtl w:val="0"/>
        </w:rPr>
        <w:t xml:space="preserve">Susa Svelata – Racconti e Ombre al Chiaro di Luna</w:t>
      </w:r>
      <w:r w:rsidDel="00000000" w:rsidR="00000000" w:rsidRPr="00000000">
        <w:rPr>
          <w:rtl w:val="0"/>
        </w:rPr>
        <w:t xml:space="preserve">, il ciclo di visite guidate teatralizzate alla scoperta del centro storico di Susa, ideato e curato dall’Associazione Artemide, ente gestore del Castello della Contessa Adelaide. Questa terza tappa sarà dedicata al tema </w:t>
      </w:r>
      <w:r w:rsidDel="00000000" w:rsidR="00000000" w:rsidRPr="00000000">
        <w:rPr>
          <w:b w:val="1"/>
          <w:rtl w:val="0"/>
        </w:rPr>
        <w:t xml:space="preserve">“Matrimonio e Potere”</w:t>
      </w:r>
      <w:r w:rsidDel="00000000" w:rsidR="00000000" w:rsidRPr="00000000">
        <w:rPr>
          <w:rtl w:val="0"/>
        </w:rPr>
        <w:t xml:space="preserve">, e condurrà il pubblico in un percorso tra storia, architettura e narrazione teatrale.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Il filo conduttore della serata sarà la figura di </w:t>
      </w:r>
      <w:r w:rsidDel="00000000" w:rsidR="00000000" w:rsidRPr="00000000">
        <w:rPr>
          <w:b w:val="1"/>
          <w:rtl w:val="0"/>
        </w:rPr>
        <w:t xml:space="preserve">Oddone di Savoia</w:t>
      </w:r>
      <w:r w:rsidDel="00000000" w:rsidR="00000000" w:rsidRPr="00000000">
        <w:rPr>
          <w:rtl w:val="0"/>
        </w:rPr>
        <w:t xml:space="preserve">, terzo consorte della contessa Adelaide. Il racconto si concentrerà sul ruolo delle unioni matrimoniali come strumento politico nel Medioevo, offrendo uno sguardo sulla frammentazione dei poteri e sulla complessità amministrativa che caratterizzavano una realtà urbana come Susa nel pieno dell’XI secolo.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scelta del tema non è casuale: l’appuntamento si inserisce infatti </w:t>
      </w:r>
      <w:r w:rsidDel="00000000" w:rsidR="00000000" w:rsidRPr="00000000">
        <w:rPr>
          <w:b w:val="1"/>
          <w:rtl w:val="0"/>
        </w:rPr>
        <w:t xml:space="preserve">a pochi giorni dal Torneo Storico dei Borghi</w:t>
      </w:r>
      <w:r w:rsidDel="00000000" w:rsidR="00000000" w:rsidRPr="00000000">
        <w:rPr>
          <w:rtl w:val="0"/>
        </w:rPr>
        <w:t xml:space="preserve">, anticipandone l’atmosfera e offrendo al pubblico una chiave di lettura storica per comprendere meglio i personaggi e i simboli al centro dell’edizione 2025. Una narrazione che, pur nella forma leggera del racconto teatrale, vuole restituire la profondità delle dinamiche che legavano vita quotidiana e potere.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Il percorso si svolgerà in due turni: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Turno “Susa al Tramonto”</w:t>
      </w:r>
      <w:r w:rsidDel="00000000" w:rsidR="00000000" w:rsidRPr="00000000">
        <w:rPr>
          <w:rtl w:val="0"/>
        </w:rPr>
        <w:t xml:space="preserve"> (17:30–20:00): visita guidata e aperitivo al Castello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Turno “Susa Svelata”</w:t>
      </w:r>
      <w:r w:rsidDel="00000000" w:rsidR="00000000" w:rsidRPr="00000000">
        <w:rPr>
          <w:rtl w:val="0"/>
        </w:rPr>
        <w:t xml:space="preserve"> (20:00–23:20): aperitivo al tramonto e percorso tra le vie del centro cittadino.</w:t>
      </w:r>
    </w:p>
    <w:p w:rsidR="00000000" w:rsidDel="00000000" w:rsidP="00000000" w:rsidRDefault="00000000" w:rsidRPr="00000000" w14:paraId="0000000A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Novità di questa edizione</w:t>
      </w:r>
      <w:r w:rsidDel="00000000" w:rsidR="00000000" w:rsidRPr="00000000">
        <w:rPr>
          <w:rtl w:val="0"/>
        </w:rPr>
        <w:t xml:space="preserve"> è la possibilità di accedere a </w:t>
      </w:r>
      <w:r w:rsidDel="00000000" w:rsidR="00000000" w:rsidRPr="00000000">
        <w:rPr>
          <w:b w:val="1"/>
          <w:rtl w:val="0"/>
        </w:rPr>
        <w:t xml:space="preserve">due campanili storici della città</w:t>
      </w:r>
      <w:r w:rsidDel="00000000" w:rsidR="00000000" w:rsidRPr="00000000">
        <w:rPr>
          <w:rtl w:val="0"/>
        </w:rPr>
        <w:t xml:space="preserve">, solitamente non visitabili, grazie alla </w:t>
      </w:r>
      <w:r w:rsidDel="00000000" w:rsidR="00000000" w:rsidRPr="00000000">
        <w:rPr>
          <w:b w:val="1"/>
          <w:rtl w:val="0"/>
        </w:rPr>
        <w:t xml:space="preserve">collaborazione tra la Diocesi di Susa e il FAI – Delegazione Valle di Susa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b w:val="1"/>
          <w:rtl w:val="0"/>
        </w:rPr>
        <w:t xml:space="preserve">campanile di San Giusto</w:t>
      </w:r>
      <w:r w:rsidDel="00000000" w:rsidR="00000000" w:rsidRPr="00000000">
        <w:rPr>
          <w:rtl w:val="0"/>
        </w:rPr>
        <w:t xml:space="preserve">, introdotto da </w:t>
      </w:r>
      <w:r w:rsidDel="00000000" w:rsidR="00000000" w:rsidRPr="00000000">
        <w:rPr>
          <w:b w:val="1"/>
          <w:rtl w:val="0"/>
        </w:rPr>
        <w:t xml:space="preserve">Davide Ligas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b w:val="1"/>
          <w:rtl w:val="0"/>
        </w:rPr>
        <w:t xml:space="preserve">campanile di Santa Maria Maggiore</w:t>
      </w:r>
      <w:r w:rsidDel="00000000" w:rsidR="00000000" w:rsidRPr="00000000">
        <w:rPr>
          <w:rtl w:val="0"/>
        </w:rPr>
        <w:t xml:space="preserve">, accompagnati dai volontari del FAI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Questa sinergia nasce da un comune intento di promozione culturale e condivisione delle risorse territoriali. La partecipazione di più realtà attive nel campo della valorizzazione patrimoniale sottolinea l'importanza della collaborazione come strumento concreto per costruire esperienze culturali accessibili e di qualità.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Biglietti</w:t>
        <w:br w:type="textWrapping"/>
      </w:r>
      <w:r w:rsidDel="00000000" w:rsidR="00000000" w:rsidRPr="00000000">
        <w:rPr>
          <w:rtl w:val="0"/>
        </w:rPr>
        <w:t xml:space="preserve">Intero: €25 | Ridotto (8–16 anni): €15</w:t>
        <w:br w:type="textWrapping"/>
        <w:t xml:space="preserve">Ridotto Abbonamento Musei / Residenti Susa/soci FAI: €20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Prenotazioni obbligatorie</w:t>
        <w:br w:type="textWrapping"/>
      </w:r>
      <w:r w:rsidDel="00000000" w:rsidR="00000000" w:rsidRPr="00000000">
        <w:rPr>
          <w:rtl w:val="0"/>
        </w:rPr>
        <w:t xml:space="preserve">📧 info.assartemide@gmail.com</w:t>
        <w:br w:type="textWrapping"/>
        <w:t xml:space="preserve">📱 +39 345 6124682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Per immagini, interviste e materiali stampa:</w:t>
        <w:br w:type="textWrapping"/>
      </w:r>
      <w:r w:rsidDel="00000000" w:rsidR="00000000" w:rsidRPr="00000000">
        <w:rPr>
          <w:b w:val="1"/>
          <w:rtl w:val="0"/>
        </w:rPr>
        <w:t xml:space="preserve">Associazione Artemide</w:t>
      </w:r>
      <w:r w:rsidDel="00000000" w:rsidR="00000000" w:rsidRPr="00000000">
        <w:rPr>
          <w:rtl w:val="0"/>
        </w:rPr>
        <w:t xml:space="preserve"> – Via Domodossola 30, Torino</w:t>
        <w:br w:type="textWrapping"/>
        <w:t xml:space="preserve">📍 Sede operativa: Castello della Contessa Adelaide, Susa</w:t>
        <w:br w:type="textWrapping"/>
        <w:t xml:space="preserve">🌐 Instagram &amp; Facebook: @castellosusa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  <w:color w:val="a61c00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984.25196850393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after="240" w:before="240" w:lineRule="auto"/>
      <w:jc w:val="center"/>
      <w:rPr/>
    </w:pPr>
    <w:r w:rsidDel="00000000" w:rsidR="00000000" w:rsidRPr="00000000">
      <w:rPr/>
      <w:drawing>
        <wp:anchor allowOverlap="1" behindDoc="0" distB="152400" distT="152400" distL="152400" distR="152400" hidden="0" layoutInCell="1" locked="0" relativeHeight="0" simplePos="0">
          <wp:simplePos x="0" y="0"/>
          <wp:positionH relativeFrom="margin">
            <wp:posOffset>3541875</wp:posOffset>
          </wp:positionH>
          <wp:positionV relativeFrom="page">
            <wp:posOffset>157163</wp:posOffset>
          </wp:positionV>
          <wp:extent cx="969778" cy="945330"/>
          <wp:effectExtent b="0" l="0" r="0" t="0"/>
          <wp:wrapNone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9778" cy="9453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52400" distT="152400" distL="152400" distR="152400" hidden="0" layoutInCell="1" locked="0" relativeHeight="0" simplePos="0">
          <wp:simplePos x="0" y="0"/>
          <wp:positionH relativeFrom="column">
            <wp:posOffset>2190037</wp:posOffset>
          </wp:positionH>
          <wp:positionV relativeFrom="paragraph">
            <wp:posOffset>-200024</wp:posOffset>
          </wp:positionV>
          <wp:extent cx="626110" cy="739775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110" cy="739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5038725</wp:posOffset>
          </wp:positionH>
          <wp:positionV relativeFrom="paragraph">
            <wp:posOffset>-152399</wp:posOffset>
          </wp:positionV>
          <wp:extent cx="531885" cy="742950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188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334800</wp:posOffset>
          </wp:positionH>
          <wp:positionV relativeFrom="paragraph">
            <wp:posOffset>-200024</wp:posOffset>
          </wp:positionV>
          <wp:extent cx="1135774" cy="742950"/>
          <wp:effectExtent b="0" l="0" r="0" t="0"/>
          <wp:wrapNone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5774" cy="742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Relationship Id="rId3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