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b w:val="1"/>
          <w:bCs w:val="1"/>
          <w:color w:val="555555"/>
          <w:sz w:val="20"/>
          <w:szCs w:val="20"/>
        </w:rPr>
      </w:pPr>
      <w:r w:rsidDel="00000000" w:rsidR="00000000" w:rsidRPr="00000000">
        <w:rPr>
          <w:b w:val="1"/>
          <w:bCs w:val="1"/>
          <w:color w:val="555555"/>
          <w:sz w:val="20"/>
          <w:szCs w:val="20"/>
          <w:rtl w:val="0"/>
        </w:rPr>
        <w:t xml:space="preserve">COMUNICATO STAMPA</w:t>
      </w:r>
    </w:p>
    <w:p w:rsidR="00000000" w:rsidDel="00000000" w:rsidP="00000000" w:rsidRDefault="00000000" w:rsidRPr="00000000" w14:paraId="00000002">
      <w:pPr>
        <w:pStyle w:val="Heading1"/>
        <w:keepNext w:val="0"/>
        <w:keepLines w:val="0"/>
        <w:spacing w:before="0" w:lineRule="auto"/>
        <w:jc w:val="center"/>
        <w:rPr>
          <w:b w:val="1"/>
          <w:bCs w:val="1"/>
          <w:color w:val="1f1f1f"/>
          <w:sz w:val="44"/>
          <w:szCs w:val="44"/>
        </w:rPr>
      </w:pPr>
      <w:bookmarkStart w:colFirst="0" w:colLast="0" w:name="_nhkdv57pp50p" w:id="0"/>
      <w:bookmarkEnd w:id="0"/>
      <w:r w:rsidDel="00000000" w:rsidR="00000000" w:rsidRPr="00000000">
        <w:rPr>
          <w:b w:val="1"/>
          <w:bCs w:val="1"/>
          <w:color w:val="1f1f1f"/>
          <w:sz w:val="44"/>
          <w:szCs w:val="44"/>
          <w:rtl w:val="0"/>
        </w:rPr>
        <w:t xml:space="preserve">Paesaggi del Tempo</w:t>
      </w:r>
    </w:p>
    <w:p w:rsidR="00000000" w:rsidDel="00000000" w:rsidP="00000000" w:rsidRDefault="00000000" w:rsidRPr="00000000" w14:paraId="00000003">
      <w:pPr>
        <w:spacing w:after="60" w:lineRule="auto"/>
        <w:jc w:val="center"/>
        <w:rPr>
          <w:i w:val="1"/>
          <w:iCs w:val="1"/>
          <w:sz w:val="24"/>
          <w:szCs w:val="24"/>
        </w:rPr>
      </w:pPr>
      <w:r w:rsidDel="00000000" w:rsidR="00000000" w:rsidRPr="00000000">
        <w:rPr>
          <w:i w:val="1"/>
          <w:iCs w:val="1"/>
          <w:sz w:val="24"/>
          <w:szCs w:val="24"/>
          <w:rtl w:val="0"/>
        </w:rPr>
        <w:t xml:space="preserve">Fotografie di Federico Milesi</w:t>
      </w:r>
    </w:p>
    <w:p w:rsidR="00000000" w:rsidDel="00000000" w:rsidP="00000000" w:rsidRDefault="00000000" w:rsidRPr="00000000" w14:paraId="00000004">
      <w:pPr>
        <w:spacing w:after="360" w:lineRule="auto"/>
        <w:jc w:val="center"/>
        <w:rPr>
          <w:color w:val="444444"/>
          <w:sz w:val="24"/>
          <w:szCs w:val="24"/>
        </w:rPr>
      </w:pPr>
      <w:r w:rsidDel="00000000" w:rsidR="00000000" w:rsidRPr="00000000">
        <w:rPr>
          <w:color w:val="444444"/>
          <w:sz w:val="24"/>
          <w:szCs w:val="24"/>
          <w:rtl w:val="0"/>
        </w:rPr>
        <w:t xml:space="preserve">Castello di Adelaide, Susa | 20 giugno – 30 agosto 2026</w:t>
      </w:r>
    </w:p>
    <w:p w:rsidR="00000000" w:rsidDel="00000000" w:rsidP="00000000" w:rsidRDefault="00000000" w:rsidRPr="00000000" w14:paraId="00000005">
      <w:pPr>
        <w:spacing w:after="240" w:lineRule="auto"/>
        <w:ind w:firstLine="720"/>
        <w:jc w:val="both"/>
        <w:rPr/>
      </w:pPr>
      <w:r w:rsidDel="00000000" w:rsidR="00000000" w:rsidRPr="00000000">
        <w:rPr>
          <w:rtl w:val="0"/>
        </w:rPr>
        <w:t xml:space="preserve">Sabato 20 giugno, alle ore 17.30, il Castello di Adelaide apre le porte alla mostra fotografica </w:t>
      </w:r>
      <w:r w:rsidDel="00000000" w:rsidR="00000000" w:rsidRPr="00000000">
        <w:rPr>
          <w:i w:val="1"/>
          <w:iCs w:val="1"/>
          <w:rtl w:val="0"/>
        </w:rPr>
        <w:t xml:space="preserve">Paesaggi del Tempo</w:t>
      </w:r>
      <w:r w:rsidDel="00000000" w:rsidR="00000000" w:rsidRPr="00000000">
        <w:rPr>
          <w:rtl w:val="0"/>
        </w:rPr>
        <w:t xml:space="preserve">, un percorso per immagini attraverso i paesaggi, i monumenti e i luoghi della memoria della Val di Susa firmato da Federico Milesi.</w:t>
      </w:r>
    </w:p>
    <w:p w:rsidR="00000000" w:rsidDel="00000000" w:rsidP="00000000" w:rsidRDefault="00000000" w:rsidRPr="00000000" w14:paraId="00000006">
      <w:pPr>
        <w:spacing w:after="240" w:lineRule="auto"/>
        <w:jc w:val="both"/>
        <w:rPr/>
      </w:pPr>
      <w:r w:rsidDel="00000000" w:rsidR="00000000" w:rsidRPr="00000000">
        <w:rPr>
          <w:rtl w:val="0"/>
        </w:rPr>
        <w:t xml:space="preserve">Per la stagione estiva il Castello di Adelaide affianca al proprio percorso storico e archeologico uno sguardo contemporaneo sul territorio, proponendo ai visitatori e ai turisti che frequentano la valle un’occasione per riconoscere, nei luoghi raccontati dalle fotografie di Milesi, la stessa stratificazione di storia e paesaggio che il museo custodisce e racconta tutto l’anno.</w:t>
      </w:r>
    </w:p>
    <w:p w:rsidR="00000000" w:rsidDel="00000000" w:rsidP="00000000" w:rsidRDefault="00000000" w:rsidRPr="00000000" w14:paraId="00000007">
      <w:pPr>
        <w:spacing w:after="240" w:lineRule="auto"/>
        <w:jc w:val="both"/>
        <w:rPr/>
      </w:pPr>
      <w:r w:rsidDel="00000000" w:rsidR="00000000" w:rsidRPr="00000000">
        <w:rPr>
          <w:rtl w:val="0"/>
        </w:rPr>
        <w:t xml:space="preserve">L’esposizione raccoglie una selezione delle fotografie con cui Milesi documenta da anni il territorio: dalla Sacra di San Michele al Forte di Exilles, dal Forte Chaberton al Lago del Moncenisio, dall’Abbazia della Novalesa ai castelli medievali della valle, fino ai borghi alpini e ai grandi paesaggi naturali dell’alta Val di Susa. Le immagini sono accompagnate da brani letterari e testimonianze storiche che restituiscono al visitatore la stratificazione di significati che questi luoghi hanno accumulato nel tempo, tra memoria, natura e identità locale.</w:t>
      </w:r>
    </w:p>
    <w:p w:rsidR="00000000" w:rsidDel="00000000" w:rsidP="00000000" w:rsidRDefault="00000000" w:rsidRPr="00000000" w14:paraId="00000008">
      <w:pPr>
        <w:spacing w:after="240" w:lineRule="auto"/>
        <w:jc w:val="both"/>
        <w:rPr/>
      </w:pPr>
      <w:r w:rsidDel="00000000" w:rsidR="00000000" w:rsidRPr="00000000">
        <w:rPr>
          <w:rtl w:val="0"/>
        </w:rPr>
        <w:t xml:space="preserve">Federico Milesi, nato a Salbertrand e residente a Susa, documenta da oltre quindici anni il patrimonio culturale e paesaggistico della valle. Il suo archivio conta oltre novemila immagini pubblicate sul portale fotografico Flickr, accessibili a chiunque; una selezione delle sue fotografie è inoltre rilasciata con licenza aperta su Wikimedia Commons, dove contribuisce alla documentazione condivisa del patrimonio culturale del territorio. Nell’edizione 2025 di Wiki Loves Monuments, il maggiore concorso fotografico al mondo dedicato al patrimonio culturale con oltre 233.500 immagini provenienti da 56 Paesi, il suo scatto della Sacra di San Michele ha ottenuto il primo posto in Italia e il settimo posto assoluto nella classifica internazionale. Nello stesso concorso Milesi ha vinto anche la sezione regionale piemontese con uno scatto di Castel Borello a Bussoleno e ha ricevuto il premio speciale “Monumento svelato” per la ripresa aerea del cimitero di Desertes a Cesana Torinese.</w:t>
      </w:r>
    </w:p>
    <w:p w:rsidR="00000000" w:rsidDel="00000000" w:rsidP="00000000" w:rsidRDefault="00000000" w:rsidRPr="00000000" w14:paraId="00000009">
      <w:pPr>
        <w:spacing w:after="240" w:lineRule="auto"/>
        <w:jc w:val="both"/>
        <w:rPr/>
      </w:pPr>
      <w:r w:rsidDel="00000000" w:rsidR="00000000" w:rsidRPr="00000000">
        <w:rPr>
          <w:rtl w:val="0"/>
        </w:rPr>
      </w:r>
    </w:p>
    <w:p w:rsidR="00000000" w:rsidDel="00000000" w:rsidP="00000000" w:rsidRDefault="00000000" w:rsidRPr="00000000" w14:paraId="0000000A">
      <w:pPr>
        <w:spacing w:after="240" w:lineRule="auto"/>
        <w:jc w:val="both"/>
        <w:rPr/>
      </w:pPr>
      <w:r w:rsidDel="00000000" w:rsidR="00000000" w:rsidRPr="00000000">
        <w:rPr>
          <w:rtl w:val="0"/>
        </w:rPr>
        <w:t xml:space="preserve">All’inaugurazione di sabato 20 giugno interverranno l’autore Federico Milesi, il direttore del Castello di Adelaide e il direttore dell’Associazione Revejo, insieme agli amministratori comunali. Un’occasione per presentare al pubblico il percorso espositivo e per ripercorrere, attraverso le parole di chi lo ha realizzato, il lavoro di osservazione e documentazione che ha dato origine alla mostra.</w:t>
      </w:r>
    </w:p>
    <w:p w:rsidR="00000000" w:rsidDel="00000000" w:rsidP="00000000" w:rsidRDefault="00000000" w:rsidRPr="00000000" w14:paraId="0000000B">
      <w:pPr>
        <w:spacing w:after="240" w:lineRule="auto"/>
        <w:jc w:val="both"/>
        <w:rPr/>
      </w:pPr>
      <w:r w:rsidDel="00000000" w:rsidR="00000000" w:rsidRPr="00000000">
        <w:rPr>
          <w:rtl w:val="0"/>
        </w:rPr>
        <w:t xml:space="preserve">La mostra resterà visitabile fino al 30 agosto 2026, con ingresso compreso nel biglietto del Museo Civico Archeologico della Città di Susa e gratuito per i possessori di Abbonamento Musei. Il Castello di Adelaide è aperto al pubblico il venerdì, il sabato e la domenica con orario 10.00-13.00 e 14.00-18.00; dal 29 giugno al 31 luglio il museo è aperto anche il martedì e il giovedì, con orario 14.00-18.00. Ultimo ingresso 30 minuti prima della chiusura. </w:t>
      </w:r>
    </w:p>
    <w:p w:rsidR="00000000" w:rsidDel="00000000" w:rsidP="00000000" w:rsidRDefault="00000000" w:rsidRPr="00000000" w14:paraId="0000000C">
      <w:pPr>
        <w:spacing w:after="240" w:lineRule="auto"/>
        <w:jc w:val="both"/>
        <w:rPr/>
      </w:pPr>
      <w:r w:rsidDel="00000000" w:rsidR="00000000" w:rsidRPr="00000000">
        <w:rPr>
          <w:rtl w:val="0"/>
        </w:rPr>
        <w:t xml:space="preserve">Per informazioni e prenotazioni di visite guidate è possibile scrivere a castellosusa@gmail.com o telefonare al numero +39 351 307 8654.</w:t>
      </w:r>
    </w:p>
    <w:p w:rsidR="00000000" w:rsidDel="00000000" w:rsidP="00000000" w:rsidRDefault="00000000" w:rsidRPr="00000000" w14:paraId="0000000D">
      <w:pPr>
        <w:spacing w:after="240" w:lineRule="auto"/>
        <w:jc w:val="both"/>
        <w:rPr/>
      </w:pPr>
      <w:r w:rsidDel="00000000" w:rsidR="00000000" w:rsidRPr="00000000">
        <w:rPr>
          <w:rtl w:val="0"/>
        </w:rPr>
        <w:t xml:space="preserve">La mostra è promossa dal Comune di Susa in collaborazione con l’Associazione Revejo, con la direzione scientifica del Castello di Adelaide — Museo Civico Archeologico della Città di Susa.</w:t>
      </w:r>
    </w:p>
    <w:p w:rsidR="00000000" w:rsidDel="00000000" w:rsidP="00000000" w:rsidRDefault="00000000" w:rsidRPr="00000000" w14:paraId="0000000E">
      <w:pPr>
        <w:rPr>
          <w:rFonts w:ascii="Georgia" w:cs="Georgia" w:eastAsia="Georgia" w:hAnsi="Georgia"/>
          <w:b w:val="1"/>
          <w:bCs w:val="1"/>
          <w:i w:val="1"/>
          <w:iCs w:val="1"/>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INFORMAZIONI</w:t>
      </w:r>
    </w:p>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Castello di Adelaide – Museo Civico della Città di Susa</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 Impero Romano – Susa (TO)</w:t>
      </w:r>
    </w:p>
    <w:p w:rsidR="00000000" w:rsidDel="00000000" w:rsidP="00000000" w:rsidRDefault="00000000" w:rsidRPr="00000000" w14:paraId="00000018">
      <w:pPr>
        <w:spacing w:after="240" w:lineRule="auto"/>
        <w:jc w:val="both"/>
        <w:rPr>
          <w:rFonts w:ascii="Calibri" w:cs="Calibri" w:eastAsia="Calibri" w:hAnsi="Calibri"/>
          <w:sz w:val="24"/>
          <w:szCs w:val="24"/>
        </w:rPr>
      </w:pPr>
      <w:r w:rsidDel="00000000" w:rsidR="00000000" w:rsidRPr="00000000">
        <w:rPr>
          <w:rtl w:val="0"/>
        </w:rPr>
        <w:t xml:space="preserve">+39 351 307 8654</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castello@comune.susa.to.it</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@castellosusa</w:t>
      </w:r>
    </w:p>
    <w:p w:rsidR="00000000" w:rsidDel="00000000" w:rsidP="00000000" w:rsidRDefault="00000000" w:rsidRPr="00000000" w14:paraId="0000001B">
      <w:pPr>
        <w:rPr/>
      </w:pP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hd w:fill="ffffff" w:val="clear"/>
              <w:spacing w:line="240" w:lineRule="auto"/>
              <w:jc w:val="center"/>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0000000000002" w:top="1440.0000000000002" w:left="1133.8582677165355" w:right="1133.858267716535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9048750</wp:posOffset>
          </wp:positionV>
          <wp:extent cx="7434263" cy="2108084"/>
          <wp:effectExtent b="0" l="0" r="0" t="0"/>
          <wp:wrapTopAndBottom distB="114300" distT="11430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34263" cy="21080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141.73228346456688" w:right="-149.5275590551165" w:hanging="1133.8582677165355"/>
      <w:rPr/>
    </w:pPr>
    <w:r w:rsidDel="00000000" w:rsidR="00000000" w:rsidRPr="00000000">
      <w:rPr/>
      <w:drawing>
        <wp:inline distB="57150" distT="57150" distL="57150" distR="57150">
          <wp:extent cx="7635977" cy="1443600"/>
          <wp:effectExtent b="0" l="0" r="0" t="0"/>
          <wp:docPr id="1" name="image1.png"/>
          <a:graphic>
            <a:graphicData uri="http://schemas.openxmlformats.org/drawingml/2006/picture">
              <pic:pic>
                <pic:nvPicPr>
                  <pic:cNvPr id="0" name="image1.png"/>
                  <pic:cNvPicPr preferRelativeResize="0"/>
                </pic:nvPicPr>
                <pic:blipFill>
                  <a:blip r:embed="rId1"/>
                  <a:srcRect b="0" l="557" r="557" t="0"/>
                  <a:stretch>
                    <a:fillRect/>
                  </a:stretch>
                </pic:blipFill>
                <pic:spPr>
                  <a:xfrm>
                    <a:off x="0" y="0"/>
                    <a:ext cx="7635977" cy="1443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drawing>
        <wp:anchor allowOverlap="1" behindDoc="0" distB="57150" distT="57150" distL="57150" distR="57150" hidden="0" layoutInCell="1" locked="0" relativeHeight="0" simplePos="0">
          <wp:simplePos x="0" y="0"/>
          <wp:positionH relativeFrom="page">
            <wp:posOffset>-15711</wp:posOffset>
          </wp:positionH>
          <wp:positionV relativeFrom="page">
            <wp:posOffset>-28574</wp:posOffset>
          </wp:positionV>
          <wp:extent cx="7595101" cy="2157413"/>
          <wp:effectExtent b="0" l="0" r="0" t="0"/>
          <wp:wrapTopAndBottom distB="57150" distT="57150"/>
          <wp:docPr id="3" name="image3.png"/>
          <a:graphic>
            <a:graphicData uri="http://schemas.openxmlformats.org/drawingml/2006/picture">
              <pic:pic>
                <pic:nvPicPr>
                  <pic:cNvPr id="0" name="image3.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anchor allowOverlap="1" behindDoc="0" distB="57150" distT="57150" distL="57150" distR="57150" hidden="0" layoutInCell="1" locked="0" relativeHeight="0" simplePos="0">
          <wp:simplePos x="0" y="0"/>
          <wp:positionH relativeFrom="page">
            <wp:posOffset>-15712</wp:posOffset>
          </wp:positionH>
          <wp:positionV relativeFrom="page">
            <wp:posOffset>-66674</wp:posOffset>
          </wp:positionV>
          <wp:extent cx="7595101" cy="2157413"/>
          <wp:effectExtent b="0" l="0" r="0" t="0"/>
          <wp:wrapTopAndBottom distB="57150" distT="57150"/>
          <wp:docPr id="2" name="image3.png"/>
          <a:graphic>
            <a:graphicData uri="http://schemas.openxmlformats.org/drawingml/2006/picture">
              <pic:pic>
                <pic:nvPicPr>
                  <pic:cNvPr id="0" name="image3.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