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7543F38F" w14:textId="65693D28" w:rsidR="00D731A5" w:rsidRPr="00C60CF0" w:rsidRDefault="00D731A5" w:rsidP="00F66412">
      <w:pPr>
        <w:pStyle w:val="Standard"/>
        <w:jc w:val="center"/>
        <w:rPr>
          <w:sz w:val="26"/>
          <w:szCs w:val="26"/>
        </w:rPr>
      </w:pPr>
      <w:r w:rsidRPr="00C60CF0">
        <w:rPr>
          <w:b/>
          <w:bCs/>
          <w:sz w:val="26"/>
          <w:szCs w:val="26"/>
          <w:lang w:val="it"/>
        </w:rPr>
        <w:t xml:space="preserve">Domenica </w:t>
      </w:r>
      <w:r w:rsidR="00C60CF0" w:rsidRPr="00C60CF0">
        <w:rPr>
          <w:b/>
          <w:sz w:val="26"/>
          <w:szCs w:val="26"/>
          <w:lang w:val="it"/>
        </w:rPr>
        <w:t>1</w:t>
      </w:r>
      <w:r w:rsidR="00F66412">
        <w:rPr>
          <w:b/>
          <w:sz w:val="26"/>
          <w:szCs w:val="26"/>
          <w:lang w:val="it"/>
        </w:rPr>
        <w:t>5</w:t>
      </w:r>
      <w:r w:rsidR="00222E5E">
        <w:rPr>
          <w:b/>
          <w:sz w:val="26"/>
          <w:szCs w:val="26"/>
          <w:lang w:val="it"/>
        </w:rPr>
        <w:t xml:space="preserve"> Settembre</w:t>
      </w:r>
      <w:r w:rsidR="00C60CF0" w:rsidRPr="00C60CF0">
        <w:rPr>
          <w:b/>
          <w:sz w:val="26"/>
          <w:szCs w:val="26"/>
          <w:lang w:val="it"/>
        </w:rPr>
        <w:t xml:space="preserve"> </w:t>
      </w:r>
      <w:r w:rsidR="00F66412">
        <w:rPr>
          <w:b/>
          <w:sz w:val="26"/>
          <w:szCs w:val="26"/>
          <w:lang w:val="it"/>
        </w:rPr>
        <w:t>evento “Armonie in villa” alla villa romana di Almese</w:t>
      </w:r>
    </w:p>
    <w:p w14:paraId="4AE3B3BA" w14:textId="016EE70A" w:rsidR="00D731A5" w:rsidRPr="00C60CF0" w:rsidRDefault="00F66412" w:rsidP="00351160">
      <w:pPr>
        <w:pStyle w:val="Standard"/>
        <w:jc w:val="center"/>
        <w:rPr>
          <w:rFonts w:ascii="Calibri" w:hAnsi="Calibri"/>
          <w:i/>
          <w:iCs/>
        </w:rPr>
      </w:pPr>
      <w:r>
        <w:rPr>
          <w:i/>
          <w:iCs/>
          <w:lang w:val="it"/>
        </w:rPr>
        <w:t>Una serata all’insegna della musica di Scott Joplin riproposte dal pianista Pier Paolo Str</w:t>
      </w:r>
      <w:r w:rsidR="00FB06ED">
        <w:rPr>
          <w:i/>
          <w:iCs/>
          <w:lang w:val="it"/>
        </w:rPr>
        <w:t>o</w:t>
      </w:r>
      <w:r>
        <w:rPr>
          <w:i/>
          <w:iCs/>
          <w:lang w:val="it"/>
        </w:rPr>
        <w:t>n</w:t>
      </w:r>
      <w:r w:rsidR="00FB06ED">
        <w:rPr>
          <w:i/>
          <w:iCs/>
          <w:lang w:val="it"/>
        </w:rPr>
        <w:t>a</w:t>
      </w:r>
    </w:p>
    <w:p w14:paraId="1C72CD4D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3AB79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0865D59" w14:textId="50E759FC" w:rsidR="00F338A1" w:rsidRDefault="00D731A5" w:rsidP="00F66412">
      <w:pPr>
        <w:pStyle w:val="Standard"/>
        <w:jc w:val="both"/>
        <w:rPr>
          <w:b/>
          <w:bCs/>
          <w:lang w:val="it"/>
        </w:rPr>
      </w:pPr>
      <w:r>
        <w:rPr>
          <w:b/>
          <w:bCs/>
          <w:lang w:val="it"/>
        </w:rPr>
        <w:t xml:space="preserve">Domenica </w:t>
      </w:r>
      <w:r w:rsidR="00C60CF0">
        <w:rPr>
          <w:b/>
          <w:lang w:val="it"/>
        </w:rPr>
        <w:t>1</w:t>
      </w:r>
      <w:r w:rsidR="00F66412">
        <w:rPr>
          <w:b/>
          <w:lang w:val="it"/>
        </w:rPr>
        <w:t>5</w:t>
      </w:r>
      <w:r w:rsidR="00E67924">
        <w:rPr>
          <w:b/>
          <w:lang w:val="it"/>
        </w:rPr>
        <w:t xml:space="preserve"> </w:t>
      </w:r>
      <w:r w:rsidR="00222E5E">
        <w:rPr>
          <w:b/>
          <w:lang w:val="it"/>
        </w:rPr>
        <w:t>Settembre</w:t>
      </w:r>
      <w:r w:rsidR="00E07DF0">
        <w:rPr>
          <w:b/>
          <w:lang w:val="it"/>
        </w:rPr>
        <w:t xml:space="preserve"> </w:t>
      </w:r>
      <w:r w:rsidR="00F66412">
        <w:rPr>
          <w:lang w:val="it"/>
        </w:rPr>
        <w:t xml:space="preserve">alle ore 18, successivamente alle visite guidate gratuite, </w:t>
      </w:r>
      <w:r w:rsidR="00FB06ED">
        <w:rPr>
          <w:lang w:val="it"/>
        </w:rPr>
        <w:t>l</w:t>
      </w:r>
      <w:r w:rsidR="00FB06ED" w:rsidRPr="00FB06ED">
        <w:rPr>
          <w:lang w:val="it"/>
        </w:rPr>
        <w:t xml:space="preserve">‘Associazione Ar.c.A. di Almese, con il patrocinio del Comune di Almese, con la Soprintendenza Archeologia Belle Arti e Paesaggio per la Città Metropolitana di Torino, in collaborazione con Cam.To, vi aspetta per assistere ad un concerto di pianoforte, ad accesso gratuito, con </w:t>
      </w:r>
      <w:r w:rsidR="00FB06ED" w:rsidRPr="00FB06ED">
        <w:rPr>
          <w:lang w:val="it"/>
        </w:rPr>
        <w:t>le musiche</w:t>
      </w:r>
      <w:r w:rsidR="00FB06ED" w:rsidRPr="00FB06ED">
        <w:rPr>
          <w:lang w:val="it"/>
        </w:rPr>
        <w:t xml:space="preserve"> di Scott Joplin riproposte dal pianista Pier Paolo Strona.</w:t>
      </w:r>
    </w:p>
    <w:p w14:paraId="406BEDDF" w14:textId="6E8D3E40" w:rsidR="00F66412" w:rsidRPr="00F66412" w:rsidRDefault="00F66412" w:rsidP="00F66412">
      <w:pPr>
        <w:pStyle w:val="Standard"/>
        <w:jc w:val="both"/>
        <w:rPr>
          <w:lang w:val="it"/>
        </w:rPr>
      </w:pPr>
      <w:r w:rsidRPr="00F66412">
        <w:rPr>
          <w:b/>
          <w:bCs/>
          <w:lang w:val="it"/>
        </w:rPr>
        <w:t>Per informazioni e prenotazioni legate allo spettacolo</w:t>
      </w:r>
      <w:r>
        <w:rPr>
          <w:lang w:val="it"/>
        </w:rPr>
        <w:t>: arca.almese@gmail.com – tel. 3420601365</w:t>
      </w:r>
    </w:p>
    <w:p w14:paraId="098BD2D8" w14:textId="77777777" w:rsidR="00F66412" w:rsidRDefault="00F66412" w:rsidP="00F66412">
      <w:pPr>
        <w:pStyle w:val="Standard"/>
        <w:jc w:val="both"/>
        <w:rPr>
          <w:b/>
          <w:bCs/>
          <w:lang w:val="it"/>
        </w:rPr>
      </w:pPr>
    </w:p>
    <w:p w14:paraId="2A073142" w14:textId="77777777" w:rsidR="00F338A1" w:rsidRDefault="00F338A1" w:rsidP="00F66412">
      <w:pPr>
        <w:pStyle w:val="Standard"/>
        <w:jc w:val="both"/>
      </w:pPr>
    </w:p>
    <w:p w14:paraId="60FC76E9" w14:textId="17D67F77" w:rsidR="00F338A1" w:rsidRDefault="00F66412" w:rsidP="00F66412">
      <w:pPr>
        <w:pStyle w:val="Standard"/>
        <w:jc w:val="both"/>
        <w:rPr>
          <w:b/>
          <w:bCs/>
        </w:rPr>
      </w:pPr>
      <w:r w:rsidRPr="00F66412">
        <w:t>In occasione della serata,</w:t>
      </w:r>
      <w:r w:rsidRPr="00F66412">
        <w:rPr>
          <w:b/>
          <w:bCs/>
        </w:rPr>
        <w:t xml:space="preserve"> sarà possibile degustare un</w:t>
      </w:r>
      <w:r w:rsidR="00F10A3A">
        <w:rPr>
          <w:b/>
          <w:bCs/>
        </w:rPr>
        <w:t>‘</w:t>
      </w:r>
      <w:r w:rsidRPr="00F66412">
        <w:rPr>
          <w:b/>
          <w:bCs/>
        </w:rPr>
        <w:t xml:space="preserve"> apericena proposto da Rare food&amp;apewines di G.Bosio- Olivovitecoltore in Almese</w:t>
      </w:r>
      <w:r>
        <w:rPr>
          <w:b/>
          <w:bCs/>
        </w:rPr>
        <w:t xml:space="preserve">, </w:t>
      </w:r>
      <w:r>
        <w:t>a base di vini e prodotti tipici della zona almesina.</w:t>
      </w:r>
      <w:r w:rsidRPr="00F66412">
        <w:rPr>
          <w:b/>
          <w:bCs/>
        </w:rPr>
        <w:t xml:space="preserve"> </w:t>
      </w:r>
      <w:r w:rsidRPr="00F66412">
        <w:rPr>
          <w:b/>
          <w:bCs/>
        </w:rPr>
        <w:cr/>
      </w:r>
    </w:p>
    <w:p w14:paraId="11F0C433" w14:textId="0DB7D895" w:rsidR="00F66412" w:rsidRPr="00F66412" w:rsidRDefault="00F66412" w:rsidP="00F66412">
      <w:pPr>
        <w:pStyle w:val="Standard"/>
        <w:jc w:val="both"/>
        <w:rPr>
          <w:b/>
          <w:bCs/>
        </w:rPr>
      </w:pPr>
      <w:r w:rsidRPr="00F66412">
        <w:rPr>
          <w:b/>
          <w:bCs/>
        </w:rPr>
        <w:t>Per info</w:t>
      </w:r>
      <w:r>
        <w:rPr>
          <w:b/>
          <w:bCs/>
        </w:rPr>
        <w:t>rmazioni e prenotazioni legate alla degustazione</w:t>
      </w:r>
      <w:r w:rsidRPr="00F66412">
        <w:rPr>
          <w:b/>
          <w:bCs/>
        </w:rPr>
        <w:t xml:space="preserve">: </w:t>
      </w:r>
      <w:r w:rsidRPr="00F66412">
        <w:t>3297503934</w:t>
      </w:r>
    </w:p>
    <w:p w14:paraId="7C3E9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7278D46" w14:textId="0E958031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>La giornata è promossa dall'associazione Ar.c.A.</w:t>
      </w:r>
      <w:r>
        <w:rPr>
          <w:lang w:val="it"/>
        </w:rPr>
        <w:t xml:space="preserve"> (Arte, Archeologia e Cultura ad Almese) con il patrocinio del </w:t>
      </w:r>
      <w:r w:rsidR="00E67924">
        <w:rPr>
          <w:lang w:val="it"/>
        </w:rPr>
        <w:t>C</w:t>
      </w:r>
      <w:r>
        <w:rPr>
          <w:lang w:val="it"/>
        </w:rPr>
        <w:t>omune di Almese, in collaborazione con Fondazione Magnetto, Finder S.p.A., Univoca, Tesori d’arte e cultura alpina e Soprintendenza Archeologica Belle Arti e Paesaggio per la Città Metropolitana di Torino</w:t>
      </w:r>
      <w:r w:rsidR="00F66412">
        <w:rPr>
          <w:lang w:val="it"/>
        </w:rPr>
        <w:t xml:space="preserve"> e l’associazione Cam.To.</w:t>
      </w:r>
    </w:p>
    <w:p w14:paraId="17F695A8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9D7FB49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DD014A3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2B46105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CFAD24F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D630434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AA52120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F4813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E0D3A5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C835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24A105B7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064FEAB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4D8AC1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F1B503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5E1AD7E" w14:textId="1FE27F41" w:rsidR="00D731A5" w:rsidRDefault="00D731A5" w:rsidP="00351160">
      <w:pPr>
        <w:pStyle w:val="Standard"/>
        <w:jc w:val="both"/>
      </w:pPr>
      <w:r>
        <w:rPr>
          <w:b/>
          <w:bCs/>
          <w:i/>
          <w:iCs/>
          <w:sz w:val="21"/>
          <w:szCs w:val="21"/>
          <w:lang w:val="it"/>
        </w:rPr>
        <w:t>L’associazione Ar.c.A.</w:t>
      </w:r>
      <w:r>
        <w:rPr>
          <w:i/>
          <w:iCs/>
          <w:sz w:val="21"/>
          <w:szCs w:val="21"/>
          <w:lang w:val="it"/>
        </w:rPr>
        <w:t>, nata a luglio 2013, ha l’obiettivo di promuovere e valorizzare il patrimonio storico, culturale, artistico, archeologico e paesaggistico di Almese e dintorni</w:t>
      </w:r>
    </w:p>
    <w:p w14:paraId="2DC98E3F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2862C7B4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7093FC6F" w14:textId="1BB84D29" w:rsidR="00D731A5" w:rsidRDefault="00D731A5" w:rsidP="00351160">
      <w:pPr>
        <w:pStyle w:val="Standard"/>
        <w:jc w:val="both"/>
      </w:pPr>
      <w:r>
        <w:rPr>
          <w:b/>
          <w:bCs/>
          <w:sz w:val="21"/>
          <w:szCs w:val="21"/>
          <w:lang w:val="it"/>
        </w:rPr>
        <w:t>Ar.c.A.</w:t>
      </w:r>
      <w:r>
        <w:rPr>
          <w:sz w:val="21"/>
          <w:szCs w:val="21"/>
          <w:lang w:val="it"/>
        </w:rPr>
        <w:t xml:space="preserve"> Piazza della Fiera 1 - 10040 Almese (TO) www.arcalmese.it 342 060 1365 CF 95619770019</w:t>
      </w:r>
    </w:p>
    <w:p w14:paraId="4887D312" w14:textId="7AC89C8E" w:rsidR="008B0470" w:rsidRDefault="008B0470">
      <w:pPr>
        <w:pStyle w:val="Standard"/>
        <w:jc w:val="both"/>
      </w:pPr>
    </w:p>
    <w:sectPr w:rsidR="008B04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3DB9" w14:textId="77777777" w:rsidR="00882E0A" w:rsidRDefault="00882E0A">
      <w:r>
        <w:separator/>
      </w:r>
    </w:p>
  </w:endnote>
  <w:endnote w:type="continuationSeparator" w:id="0">
    <w:p w14:paraId="61C64733" w14:textId="77777777" w:rsidR="00882E0A" w:rsidRDefault="0088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486B5" w14:textId="77777777" w:rsidR="00882E0A" w:rsidRDefault="00882E0A">
      <w:r>
        <w:rPr>
          <w:color w:val="000000"/>
        </w:rPr>
        <w:separator/>
      </w:r>
    </w:p>
  </w:footnote>
  <w:footnote w:type="continuationSeparator" w:id="0">
    <w:p w14:paraId="7BCA07D3" w14:textId="77777777" w:rsidR="00882E0A" w:rsidRDefault="0088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74E6D"/>
    <w:rsid w:val="0009230D"/>
    <w:rsid w:val="000A2F21"/>
    <w:rsid w:val="00117ECF"/>
    <w:rsid w:val="001217A2"/>
    <w:rsid w:val="00133AF1"/>
    <w:rsid w:val="00222E5E"/>
    <w:rsid w:val="00377376"/>
    <w:rsid w:val="003C09CD"/>
    <w:rsid w:val="00411636"/>
    <w:rsid w:val="00476C6D"/>
    <w:rsid w:val="005B3767"/>
    <w:rsid w:val="0064115C"/>
    <w:rsid w:val="006B5D3B"/>
    <w:rsid w:val="00882E0A"/>
    <w:rsid w:val="008B0470"/>
    <w:rsid w:val="008C5354"/>
    <w:rsid w:val="009C0224"/>
    <w:rsid w:val="00B21398"/>
    <w:rsid w:val="00B71A55"/>
    <w:rsid w:val="00B84136"/>
    <w:rsid w:val="00BF5B06"/>
    <w:rsid w:val="00C60CF0"/>
    <w:rsid w:val="00D07FAA"/>
    <w:rsid w:val="00D54DDA"/>
    <w:rsid w:val="00D731A5"/>
    <w:rsid w:val="00E07DF0"/>
    <w:rsid w:val="00E67924"/>
    <w:rsid w:val="00F10A3A"/>
    <w:rsid w:val="00F21A1E"/>
    <w:rsid w:val="00F33381"/>
    <w:rsid w:val="00F338A1"/>
    <w:rsid w:val="00F5572D"/>
    <w:rsid w:val="00F66412"/>
    <w:rsid w:val="00F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6</cp:revision>
  <cp:lastPrinted>2024-08-21T10:16:00Z</cp:lastPrinted>
  <dcterms:created xsi:type="dcterms:W3CDTF">2024-09-04T17:12:00Z</dcterms:created>
  <dcterms:modified xsi:type="dcterms:W3CDTF">2024-09-06T08:45:00Z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